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91116" w:rsidP="00991116">
      <w:pPr>
        <w:pStyle w:val="Heading2"/>
      </w:pPr>
      <w:r>
        <w:t>1AC</w:t>
      </w:r>
    </w:p>
    <w:p w:rsidR="00991116" w:rsidRDefault="00991116" w:rsidP="00991116">
      <w:pPr>
        <w:pStyle w:val="Heading3"/>
      </w:pPr>
      <w:r>
        <w:lastRenderedPageBreak/>
        <w:t>Contention One is Warming</w:t>
      </w:r>
    </w:p>
    <w:p w:rsidR="00991116" w:rsidRPr="00AE14EC" w:rsidRDefault="00991116" w:rsidP="00991116">
      <w:pPr>
        <w:pStyle w:val="Heading4"/>
      </w:pPr>
      <w:r>
        <w:t xml:space="preserve">The best science proves it’s </w:t>
      </w:r>
      <w:r w:rsidRPr="006802CF">
        <w:rPr>
          <w:u w:val="single"/>
        </w:rPr>
        <w:t>anthropogenic</w:t>
      </w:r>
    </w:p>
    <w:p w:rsidR="00991116" w:rsidRPr="00B7642A" w:rsidRDefault="00991116" w:rsidP="00991116">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991116" w:rsidRPr="0050510D" w:rsidRDefault="00991116" w:rsidP="00991116">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991116" w:rsidRPr="00AE14EC" w:rsidRDefault="00991116" w:rsidP="00991116">
      <w:pPr>
        <w:pStyle w:val="Heading4"/>
      </w:pPr>
      <w:r>
        <w:t>Fossil fuels are key</w:t>
      </w:r>
    </w:p>
    <w:p w:rsidR="00991116" w:rsidRPr="00AE14EC" w:rsidRDefault="00991116" w:rsidP="00991116">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991116" w:rsidRPr="0050510D" w:rsidRDefault="00991116" w:rsidP="00991116">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991116" w:rsidRDefault="00991116" w:rsidP="00991116">
      <w:pPr>
        <w:pStyle w:val="Heading4"/>
      </w:pPr>
      <w:r w:rsidRPr="00841C6C">
        <w:rPr>
          <w:u w:val="single"/>
        </w:rPr>
        <w:lastRenderedPageBreak/>
        <w:t>4 degree warming</w:t>
      </w:r>
      <w:r>
        <w:t xml:space="preserve"> is inevitable with current carbon usage trends – emissions must be reduced</w:t>
      </w:r>
    </w:p>
    <w:p w:rsidR="00991116" w:rsidRPr="00C85DCC" w:rsidRDefault="00991116" w:rsidP="00991116">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991116" w:rsidRPr="0050510D" w:rsidRDefault="00991116" w:rsidP="00991116">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991116" w:rsidRPr="00DB503F" w:rsidRDefault="00991116" w:rsidP="00991116">
      <w:pPr>
        <w:pStyle w:val="Heading4"/>
      </w:pPr>
      <w:r w:rsidRPr="00DB503F">
        <w:t>Not too late – every reduction key</w:t>
      </w:r>
    </w:p>
    <w:p w:rsidR="00991116" w:rsidRPr="00FB01D0" w:rsidRDefault="00991116" w:rsidP="00991116">
      <w:pPr>
        <w:rPr>
          <w:rStyle w:val="StyleStyleBold12pt"/>
        </w:rPr>
      </w:pPr>
      <w:r w:rsidRPr="00FB01D0">
        <w:rPr>
          <w:rStyle w:val="StyleStyleBold12pt"/>
        </w:rPr>
        <w:t>Nuccitelli 12</w:t>
      </w:r>
    </w:p>
    <w:p w:rsidR="00991116" w:rsidRPr="00A73366" w:rsidRDefault="00991116" w:rsidP="00991116">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991116" w:rsidRDefault="00991116" w:rsidP="00991116">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 xml:space="preserve">greater </w:t>
      </w:r>
      <w:r w:rsidRPr="0050510D">
        <w:rPr>
          <w:rStyle w:val="Emphasis"/>
          <w:highlight w:val="green"/>
        </w:rPr>
        <w:lastRenderedPageBreak/>
        <w:t>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991116" w:rsidRPr="00CF7661" w:rsidRDefault="00991116" w:rsidP="00991116">
      <w:pPr>
        <w:pStyle w:val="Heading4"/>
      </w:pPr>
      <w:r>
        <w:t>Global warming collapses biodiversity and destroys ecosystem resiliency – makes extinction inevitable</w:t>
      </w:r>
    </w:p>
    <w:p w:rsidR="00991116" w:rsidRDefault="00991116" w:rsidP="00991116">
      <w:bookmarkStart w:id="0"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991116" w:rsidRDefault="00991116" w:rsidP="00991116">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lastRenderedPageBreak/>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w:t>
      </w:r>
      <w:r w:rsidRPr="002833D5">
        <w:rPr>
          <w:sz w:val="16"/>
        </w:rPr>
        <w:lastRenderedPageBreak/>
        <w:t>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w:t>
      </w:r>
      <w:r w:rsidRPr="002833D5">
        <w:rPr>
          <w:sz w:val="16"/>
        </w:rPr>
        <w:lastRenderedPageBreak/>
        <w:t>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0"/>
    <w:p w:rsidR="00991116" w:rsidRDefault="00991116" w:rsidP="00991116">
      <w:pPr>
        <w:pStyle w:val="Heading3"/>
      </w:pPr>
      <w:r>
        <w:lastRenderedPageBreak/>
        <w:t>Plan – wake</w:t>
      </w:r>
    </w:p>
    <w:p w:rsidR="00991116" w:rsidRDefault="00991116" w:rsidP="00991116">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991116" w:rsidRDefault="00991116" w:rsidP="00991116">
      <w:pPr>
        <w:pStyle w:val="Heading3"/>
      </w:pPr>
      <w:r>
        <w:lastRenderedPageBreak/>
        <w:t>Contention Two: Solvency</w:t>
      </w:r>
    </w:p>
    <w:p w:rsidR="00991116" w:rsidRDefault="00991116" w:rsidP="00991116">
      <w:pPr>
        <w:pStyle w:val="Heading4"/>
      </w:pPr>
      <w:r>
        <w:t xml:space="preserve">Obama’s counter-prolif posture is based on the Bush Doctrine interp of war powers authority to preempt </w:t>
      </w:r>
    </w:p>
    <w:p w:rsidR="00991116" w:rsidRDefault="00991116" w:rsidP="00991116">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991116" w:rsidRPr="00C34F40" w:rsidRDefault="00991116" w:rsidP="00991116">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991116" w:rsidRDefault="00991116" w:rsidP="00991116">
      <w:pPr>
        <w:pStyle w:val="Heading4"/>
      </w:pPr>
      <w:r>
        <w:t>Statutory restrictions control the perception of force posture – Congressional complicity with Bush doctrine authority implies “green-light” to preempt</w:t>
      </w:r>
    </w:p>
    <w:p w:rsidR="00991116" w:rsidRPr="004D3DE1" w:rsidRDefault="00991116" w:rsidP="00991116">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991116" w:rsidRPr="009E522B" w:rsidRDefault="00991116" w:rsidP="00991116">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 xml:space="preserve">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w:t>
      </w:r>
      <w:r w:rsidRPr="009E522B">
        <w:rPr>
          <w:sz w:val="16"/>
        </w:rPr>
        <w:lastRenderedPageBreak/>
        <w:t>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991116" w:rsidRDefault="00991116" w:rsidP="00991116">
      <w:pPr>
        <w:pStyle w:val="Heading4"/>
      </w:pPr>
      <w:r>
        <w:t>Broad development of nuclear energy is slow now – preempting prolif cements the “nuclear suppliers cartel,” killing technology trade and civilian growth</w:t>
      </w:r>
    </w:p>
    <w:p w:rsidR="00991116" w:rsidRDefault="00991116" w:rsidP="00991116">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991116" w:rsidRPr="00AB1EE0" w:rsidRDefault="00991116" w:rsidP="00991116">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991116" w:rsidRDefault="00991116" w:rsidP="00991116">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991116" w:rsidRDefault="00991116" w:rsidP="00991116">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991116" w:rsidRPr="009E522B" w:rsidRDefault="00991116" w:rsidP="00991116">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xml:space="preserve">.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w:t>
      </w:r>
      <w:r w:rsidRPr="009E522B">
        <w:rPr>
          <w:sz w:val="16"/>
        </w:rPr>
        <w:lastRenderedPageBreak/>
        <w:t>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w:t>
      </w:r>
      <w:r w:rsidRPr="009E522B">
        <w:rPr>
          <w:sz w:val="16"/>
        </w:rPr>
        <w:lastRenderedPageBreak/>
        <w:t xml:space="preserve">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991116" w:rsidRDefault="00991116" w:rsidP="00991116">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991116" w:rsidRDefault="00991116" w:rsidP="00991116">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991116" w:rsidRPr="009E522B" w:rsidRDefault="00991116" w:rsidP="00991116">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lastRenderedPageBreak/>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991116" w:rsidRDefault="00991116" w:rsidP="00991116">
      <w:pPr>
        <w:pStyle w:val="Heading4"/>
      </w:pPr>
      <w:r>
        <w:t>The prolif dilemma underlies all nuclear energy development – relaxing posture is key to safe distribution at a scale large enough to solve warming</w:t>
      </w:r>
    </w:p>
    <w:p w:rsidR="00991116" w:rsidRPr="00295A3E" w:rsidRDefault="00991116" w:rsidP="00991116">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991116" w:rsidRPr="005C6777" w:rsidRDefault="00991116" w:rsidP="00991116">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w:t>
      </w:r>
      <w:r w:rsidRPr="005C6777">
        <w:rPr>
          <w:sz w:val="16"/>
        </w:rPr>
        <w:lastRenderedPageBreak/>
        <w:t xml:space="preserve">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991116" w:rsidRPr="00B06F62" w:rsidRDefault="00991116" w:rsidP="00991116">
      <w:pPr>
        <w:pStyle w:val="Heading4"/>
      </w:pPr>
      <w:r w:rsidRPr="00B06F62">
        <w:t>Nuclear power is necessary to avoid four degrees warming</w:t>
      </w:r>
    </w:p>
    <w:p w:rsidR="00991116" w:rsidRDefault="00991116" w:rsidP="00991116">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991116" w:rsidRDefault="00991116" w:rsidP="00991116">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991116" w:rsidRPr="005C6777" w:rsidRDefault="00991116" w:rsidP="00991116">
      <w:pPr>
        <w:rPr>
          <w:sz w:val="16"/>
        </w:rPr>
      </w:pPr>
      <w:r w:rsidRPr="005C6777">
        <w:rPr>
          <w:sz w:val="16"/>
        </w:rPr>
        <w:t xml:space="preserve">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w:t>
      </w:r>
      <w:r w:rsidRPr="005C6777">
        <w:rPr>
          <w:sz w:val="16"/>
        </w:rPr>
        <w:lastRenderedPageBreak/>
        <w:t>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991116" w:rsidRDefault="00991116" w:rsidP="00991116">
      <w:pPr>
        <w:pStyle w:val="Heading3"/>
      </w:pPr>
      <w:r>
        <w:lastRenderedPageBreak/>
        <w:t>Contention Three: Case Outweighs</w:t>
      </w:r>
    </w:p>
    <w:p w:rsidR="00991116" w:rsidRPr="006654DA" w:rsidRDefault="00991116" w:rsidP="00991116">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991116" w:rsidRPr="00021A91" w:rsidRDefault="00991116" w:rsidP="00991116">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991116" w:rsidRDefault="00991116" w:rsidP="00991116">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tion, possible fears and ambivalences about Western nuclear weapons are purged and recast as intolerable aspects of the Other</w:t>
      </w:r>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Other.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 xml:space="preserve">dians of nuclear weapons. I am arguing that those differences are complex, ambiguous, and crosscutting in ways that are not captured </w:t>
      </w:r>
      <w:r w:rsidRPr="00AB15DC">
        <w:rPr>
          <w:rStyle w:val="StyleBoldUnderline"/>
          <w:rFonts w:cs="Times New Roman"/>
          <w:szCs w:val="22"/>
        </w:rPr>
        <w:lastRenderedPageBreak/>
        <w:t>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991116" w:rsidRDefault="00991116" w:rsidP="00991116">
      <w:pPr>
        <w:pStyle w:val="Heading4"/>
      </w:pPr>
      <w:r>
        <w:t xml:space="preserve">Our advocacy is one of </w:t>
      </w:r>
      <w:r w:rsidRPr="00362D96">
        <w:rPr>
          <w:u w:val="single"/>
        </w:rPr>
        <w:t>negative state action</w:t>
      </w:r>
      <w:r w:rsidRPr="00736322">
        <w:t>, t</w:t>
      </w:r>
      <w:r>
        <w:t>he aff fiats less imposition on a global scale – the state isn’t always good but policy-knowledge and deliberations are indispensable to the solution to climate change</w:t>
      </w:r>
    </w:p>
    <w:p w:rsidR="00991116" w:rsidRPr="000F59A3" w:rsidRDefault="00991116" w:rsidP="00991116">
      <w:r w:rsidRPr="000F59A3">
        <w:rPr>
          <w:b/>
          <w:bCs/>
          <w:sz w:val="26"/>
        </w:rPr>
        <w:t>Hansen ‘9</w:t>
      </w:r>
      <w:r w:rsidRPr="000F59A3">
        <w:t xml:space="preserve">, </w:t>
      </w:r>
      <w:r w:rsidRPr="000F59A3">
        <w:rPr>
          <w:sz w:val="16"/>
          <w:szCs w:val="16"/>
        </w:rPr>
        <w:t>heads the </w:t>
      </w:r>
      <w:hyperlink r:id="rId13" w:history="1">
        <w:r w:rsidRPr="000F59A3">
          <w:rPr>
            <w:sz w:val="16"/>
            <w:szCs w:val="16"/>
          </w:rPr>
          <w:t>NASA</w:t>
        </w:r>
      </w:hyperlink>
      <w:r w:rsidRPr="000F59A3">
        <w:rPr>
          <w:sz w:val="16"/>
          <w:szCs w:val="16"/>
        </w:rPr>
        <w:t> </w:t>
      </w:r>
      <w:hyperlink r:id="rId14" w:history="1">
        <w:r w:rsidRPr="000F59A3">
          <w:rPr>
            <w:sz w:val="16"/>
            <w:szCs w:val="16"/>
          </w:rPr>
          <w:t>Goddard Institute for Space Studies</w:t>
        </w:r>
      </w:hyperlink>
      <w:r w:rsidRPr="000F59A3">
        <w:rPr>
          <w:sz w:val="16"/>
          <w:szCs w:val="16"/>
        </w:rPr>
        <w:t> and </w:t>
      </w:r>
      <w:hyperlink r:id="rId15" w:anchor="Adjunct_professor" w:history="1">
        <w:r w:rsidRPr="000F59A3">
          <w:rPr>
            <w:sz w:val="16"/>
            <w:szCs w:val="16"/>
          </w:rPr>
          <w:t>adjunct professor</w:t>
        </w:r>
      </w:hyperlink>
      <w:r w:rsidRPr="000F59A3">
        <w:rPr>
          <w:sz w:val="16"/>
          <w:szCs w:val="16"/>
        </w:rPr>
        <w:t> in the Department of Earth and Environmental Sciences at </w:t>
      </w:r>
      <w:hyperlink r:id="rId16" w:history="1">
        <w:r w:rsidRPr="000F59A3">
          <w:rPr>
            <w:sz w:val="16"/>
            <w:szCs w:val="16"/>
          </w:rPr>
          <w:t>Columbia University</w:t>
        </w:r>
      </w:hyperlink>
      <w:r w:rsidRPr="000F59A3">
        <w:rPr>
          <w:sz w:val="16"/>
          <w:szCs w:val="16"/>
        </w:rPr>
        <w:t> (James, December, Storms of My Grandchildren, xi)</w:t>
      </w:r>
    </w:p>
    <w:p w:rsidR="00991116" w:rsidRPr="001772D3" w:rsidRDefault="00991116" w:rsidP="00991116">
      <w:pPr>
        <w:rPr>
          <w:bCs/>
          <w:u w:val="single"/>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 xml:space="preserve">most of what </w:t>
      </w:r>
      <w:r w:rsidRPr="00450D44">
        <w:rPr>
          <w:bCs/>
          <w:u w:val="single"/>
        </w:rPr>
        <w:t xml:space="preserve">our </w:t>
      </w:r>
      <w:r w:rsidRPr="00C77BD1">
        <w:rPr>
          <w:bCs/>
          <w:highlight w:val="green"/>
          <w:u w:val="single"/>
        </w:rPr>
        <w:t>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w:t>
      </w:r>
      <w:r w:rsidRPr="00526570">
        <w:rPr>
          <w:bCs/>
          <w:u w:val="single"/>
        </w:rPr>
        <w:t xml:space="preserve">sound good, but they </w:t>
      </w:r>
      <w:r w:rsidRPr="00C77BD1">
        <w:rPr>
          <w:bCs/>
          <w:highlight w:val="green"/>
          <w:u w:val="single"/>
        </w:rPr>
        <w:t xml:space="preserve">are deceiving </w:t>
      </w:r>
      <w:r w:rsidRPr="006158FC">
        <w:rPr>
          <w:bCs/>
          <w:u w:val="single"/>
        </w:rPr>
        <w:t>you and themselves at the same time</w:t>
      </w:r>
      <w:r w:rsidRPr="00526570">
        <w:rPr>
          <w:sz w:val="16"/>
        </w:rPr>
        <w:t xml:space="preserve">. </w:t>
      </w:r>
      <w:r w:rsidRPr="00526570">
        <w:rPr>
          <w:bCs/>
          <w:u w:val="single"/>
        </w:rPr>
        <w:t>Politicians think that if matters look difficult, compromise is a good 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 xml:space="preserve">nature and the laws of physics </w:t>
      </w:r>
      <w:r w:rsidRPr="00526570">
        <w:rPr>
          <w:b/>
          <w:bCs/>
          <w:u w:val="single"/>
        </w:rPr>
        <w:t>cannot compromise</w:t>
      </w:r>
      <w:r w:rsidRPr="000F59A3">
        <w:rPr>
          <w:b/>
          <w:bCs/>
          <w:u w:val="single"/>
        </w:rPr>
        <w:t xml:space="preserve"> – they </w:t>
      </w:r>
      <w:r w:rsidRPr="00526570">
        <w:rPr>
          <w:rStyle w:val="Emphasis"/>
          <w:highlight w:val="green"/>
        </w:rPr>
        <w:t>are what they are</w:t>
      </w:r>
      <w:r w:rsidRPr="000F59A3">
        <w:rPr>
          <w:b/>
          <w:bCs/>
          <w:u w:val="single"/>
        </w:rPr>
        <w:t xml:space="preserve">. </w:t>
      </w:r>
      <w:r w:rsidRPr="00C77BD1">
        <w:rPr>
          <w:bCs/>
          <w:highlight w:val="green"/>
          <w:u w:val="single"/>
        </w:rPr>
        <w:t xml:space="preserve">Policy </w:t>
      </w:r>
      <w:r w:rsidRPr="00526570">
        <w:rPr>
          <w:bCs/>
          <w:highlight w:val="green"/>
          <w:u w:val="single"/>
        </w:rPr>
        <w:t>decisions</w:t>
      </w:r>
      <w:r w:rsidRPr="00526570">
        <w:rPr>
          <w:bCs/>
          <w:u w:val="single"/>
        </w:rPr>
        <w:t xml:space="preserve"> </w:t>
      </w:r>
      <w:r w:rsidRPr="00C77BD1">
        <w:rPr>
          <w:bCs/>
          <w:highlight w:val="green"/>
          <w:u w:val="single"/>
        </w:rPr>
        <w:t>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526570">
        <w:rPr>
          <w:rStyle w:val="Emphasis"/>
          <w:highlight w:val="green"/>
        </w:rPr>
        <w:t>Citizens with a special interest</w:t>
      </w:r>
      <w:r w:rsidRPr="00526570">
        <w:rPr>
          <w:rStyle w:val="Emphasis"/>
        </w:rPr>
        <w:t xml:space="preserve"> </w:t>
      </w:r>
      <w:r w:rsidRPr="00526570">
        <w:rPr>
          <w:rStyle w:val="Emphasis"/>
          <w:highlight w:val="green"/>
        </w:rPr>
        <w:t>– in their loved ones</w:t>
      </w:r>
      <w:r w:rsidRPr="00526570">
        <w:rPr>
          <w:rStyle w:val="Emphasis"/>
        </w:rPr>
        <w:t xml:space="preserve"> – </w:t>
      </w:r>
      <w:r w:rsidRPr="00526570">
        <w:rPr>
          <w:rStyle w:val="Emphasis"/>
          <w:highlight w:val="green"/>
        </w:rPr>
        <w:t>need to become familiar with the science</w:t>
      </w:r>
      <w:r w:rsidRPr="00526570">
        <w:rPr>
          <w:rStyle w:val="Emphasis"/>
        </w:rPr>
        <w:t xml:space="preserve">, </w:t>
      </w:r>
      <w:r w:rsidRPr="00526570">
        <w:rPr>
          <w:rStyle w:val="Emphasis"/>
          <w:highlight w:val="green"/>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991116" w:rsidRPr="004453B8" w:rsidRDefault="00991116" w:rsidP="00991116">
      <w:pPr>
        <w:keepNext/>
        <w:keepLines/>
        <w:spacing w:before="200"/>
        <w:outlineLvl w:val="3"/>
        <w:rPr>
          <w:rFonts w:eastAsia="Times New Roman"/>
          <w:b/>
          <w:bCs/>
          <w:iCs/>
          <w:sz w:val="26"/>
        </w:rPr>
      </w:pPr>
      <w:r w:rsidRPr="004453B8">
        <w:rPr>
          <w:rFonts w:eastAsia="Times New Roman"/>
          <w:b/>
          <w:bCs/>
          <w:iCs/>
          <w:sz w:val="26"/>
        </w:rPr>
        <w:t>Put our predictions on a different level – they are based in fact and not politics. Attempts to relegate science as mere opinion empower climate skeptics and cause warming</w:t>
      </w:r>
    </w:p>
    <w:p w:rsidR="00991116" w:rsidRPr="004453B8" w:rsidRDefault="00991116" w:rsidP="00991116">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rsidR="00991116" w:rsidRPr="004453B8" w:rsidRDefault="00991116" w:rsidP="00991116"/>
    <w:p w:rsidR="00991116" w:rsidRPr="004453B8" w:rsidRDefault="00991116" w:rsidP="00991116">
      <w:pPr>
        <w:rPr>
          <w:sz w:val="16"/>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w:t>
      </w:r>
      <w:r w:rsidRPr="004453B8">
        <w:rPr>
          <w:sz w:val="16"/>
        </w:rPr>
        <w:lastRenderedPageBreak/>
        <w:t xml:space="preserve">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in order to illustrate the links between discursive and 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a more 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would reveal that the interlocutors in this debate are not equally positioned in 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scholars are not easily translated into practice and when they are, they face the same claims of partisan politics as all discourse. The question of how these capacities might be pressed into service, however, seems worthy of attention.</w:t>
      </w:r>
    </w:p>
    <w:p w:rsidR="00991116" w:rsidRDefault="00991116" w:rsidP="00991116">
      <w:pPr>
        <w:pStyle w:val="Heading2"/>
      </w:pPr>
      <w:r>
        <w:lastRenderedPageBreak/>
        <w:t>2AC</w:t>
      </w:r>
    </w:p>
    <w:p w:rsidR="00991116" w:rsidRDefault="00991116" w:rsidP="00991116">
      <w:pPr>
        <w:pStyle w:val="Heading3"/>
      </w:pPr>
      <w:r>
        <w:lastRenderedPageBreak/>
        <w:t>K</w:t>
      </w:r>
    </w:p>
    <w:p w:rsidR="00991116" w:rsidRPr="00A22122" w:rsidRDefault="00991116" w:rsidP="00991116">
      <w:pPr>
        <w:pStyle w:val="Heading4"/>
      </w:pPr>
      <w:r>
        <w:t>You should evaluate the plan vs. the alternative – anything else moots the 1AC – it was predicated on the resolution as the starting point of the debate – This focus is necessary – Our Hanson ev says that the application of science to policy development is critical to prevent apathy</w:t>
      </w:r>
    </w:p>
    <w:p w:rsidR="00991116" w:rsidRDefault="00991116" w:rsidP="00991116">
      <w:pPr>
        <w:pStyle w:val="Heading4"/>
      </w:pPr>
      <w:r>
        <w:t>Prior questions fail</w:t>
      </w:r>
    </w:p>
    <w:p w:rsidR="00991116" w:rsidRPr="00F70F4C" w:rsidRDefault="00991116" w:rsidP="00991116">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991116" w:rsidRDefault="00991116" w:rsidP="00991116">
      <w:pPr>
        <w:pStyle w:val="cardtext"/>
        <w:ind w:left="0"/>
        <w:rPr>
          <w:rStyle w:val="BoldUnderlineChar0"/>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Underlin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UnderlineChar"/>
          <w:rFonts w:ascii="Times New Roman" w:hAnsi="Times New Roman"/>
        </w:rPr>
        <w:t xml:space="preserve">signals </w:t>
      </w:r>
      <w:r w:rsidRPr="00F70F4C">
        <w:rPr>
          <w:rStyle w:val="Underlin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UnderlineChar"/>
          <w:rFonts w:ascii="Times New Roman" w:hAnsi="Times New Roman"/>
        </w:rPr>
        <w:t xml:space="preserve">such a </w:t>
      </w:r>
      <w:r w:rsidRPr="00F70F4C">
        <w:rPr>
          <w:rFonts w:ascii="Times New Roman" w:hAnsi="Times New Roman"/>
          <w:sz w:val="10"/>
        </w:rPr>
        <w:t>philosophical</w:t>
      </w:r>
      <w:r w:rsidRPr="00F70F4C">
        <w:rPr>
          <w:rStyle w:val="Underlin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UnderlineChar"/>
          <w:rFonts w:ascii="Times New Roman" w:hAnsi="Times New Roman"/>
        </w:rPr>
        <w:t xml:space="preserve">it </w:t>
      </w:r>
      <w:r w:rsidRPr="00F70F4C">
        <w:rPr>
          <w:rStyle w:val="UnderlineChar"/>
          <w:rFonts w:ascii="Times New Roman" w:hAnsi="Times New Roman"/>
          <w:highlight w:val="yellow"/>
        </w:rPr>
        <w:t>has a</w:t>
      </w:r>
      <w:r w:rsidRPr="00F70F4C">
        <w:rPr>
          <w:rStyle w:val="UnderlineChar"/>
          <w:rFonts w:ascii="Times New Roman" w:hAnsi="Times New Roman"/>
        </w:rPr>
        <w:t xml:space="preserve">n inbuilt </w:t>
      </w:r>
      <w:r w:rsidRPr="00F70F4C">
        <w:rPr>
          <w:rStyle w:val="UnderlineChar"/>
          <w:rFonts w:ascii="Times New Roman" w:hAnsi="Times New Roman"/>
          <w:highlight w:val="yellow"/>
        </w:rPr>
        <w:t>tendency to</w:t>
      </w:r>
      <w:r w:rsidRPr="00F70F4C">
        <w:rPr>
          <w:rStyle w:val="BoldUnderlineChar0"/>
          <w:rFonts w:ascii="Times New Roman" w:hAnsi="Times New Roman"/>
          <w:highlight w:val="yellow"/>
        </w:rPr>
        <w:t xml:space="preserve"> prioritise </w:t>
      </w:r>
      <w:r w:rsidRPr="00F70F4C">
        <w:rPr>
          <w:rStyle w:val="UnderlineChar"/>
          <w:rFonts w:ascii="Times New Roman" w:hAnsi="Times New Roman"/>
        </w:rPr>
        <w:t xml:space="preserve">issues of </w:t>
      </w:r>
      <w:r w:rsidRPr="00F70F4C">
        <w:rPr>
          <w:rStyle w:val="UnderlineChar"/>
          <w:rFonts w:ascii="Times New Roman" w:hAnsi="Times New Roman"/>
          <w:highlight w:val="yellow"/>
        </w:rPr>
        <w:t>ontology and epistemology over explanatory</w:t>
      </w:r>
      <w:r w:rsidRPr="00F70F4C">
        <w:rPr>
          <w:rStyle w:val="UnderlineChar"/>
          <w:rFonts w:ascii="Times New Roman" w:hAnsi="Times New Roman"/>
        </w:rPr>
        <w:t xml:space="preserve"> and/or interpretive </w:t>
      </w:r>
      <w:r w:rsidRPr="00F70F4C">
        <w:rPr>
          <w:rStyle w:val="UnderlineChar"/>
          <w:rFonts w:ascii="Times New Roman" w:hAnsi="Times New Roman"/>
          <w:highlight w:val="yellow"/>
        </w:rPr>
        <w:t>power</w:t>
      </w:r>
      <w:r w:rsidRPr="00F70F4C">
        <w:rPr>
          <w:rStyle w:val="UnderlineChar"/>
          <w:rFonts w:ascii="Times New Roman" w:hAnsi="Times New Roman"/>
        </w:rPr>
        <w:t xml:space="preserve"> as if the latter</w:t>
      </w:r>
      <w:r w:rsidRPr="00F70F4C">
        <w:rPr>
          <w:rFonts w:ascii="Times New Roman" w:hAnsi="Times New Roman"/>
          <w:sz w:val="10"/>
        </w:rPr>
        <w:t xml:space="preserve"> two </w:t>
      </w:r>
      <w:r w:rsidRPr="00F70F4C">
        <w:rPr>
          <w:rStyle w:val="UnderlineChar"/>
          <w:rFonts w:ascii="Times New Roman" w:hAnsi="Times New Roman"/>
        </w:rPr>
        <w:t xml:space="preserve">were merely a </w:t>
      </w:r>
      <w:r w:rsidRPr="00F70F4C">
        <w:rPr>
          <w:rStyle w:val="BoldUnderlineChar0"/>
          <w:rFonts w:ascii="Times New Roman" w:hAnsi="Times New Roman"/>
        </w:rPr>
        <w:t>simple function</w:t>
      </w:r>
      <w:r w:rsidRPr="00F70F4C">
        <w:rPr>
          <w:rStyle w:val="UnderlineChar"/>
          <w:rFonts w:ascii="Times New Roman" w:hAnsi="Times New Roman"/>
        </w:rPr>
        <w:t xml:space="preserve"> of the former. </w:t>
      </w:r>
      <w:r w:rsidRPr="00F70F4C">
        <w:rPr>
          <w:rFonts w:ascii="Times New Roman" w:hAnsi="Times New Roman"/>
          <w:sz w:val="10"/>
        </w:rPr>
        <w:t xml:space="preserve">But while </w:t>
      </w:r>
      <w:r w:rsidRPr="00F70F4C">
        <w:rPr>
          <w:rStyle w:val="UnderlineChar"/>
          <w:rFonts w:ascii="Times New Roman" w:hAnsi="Times New Roman"/>
        </w:rPr>
        <w:t>the explanatory and</w:t>
      </w:r>
      <w:r w:rsidRPr="00F70F4C">
        <w:rPr>
          <w:rFonts w:ascii="Times New Roman" w:hAnsi="Times New Roman"/>
          <w:sz w:val="10"/>
        </w:rPr>
        <w:t xml:space="preserve">/or </w:t>
      </w:r>
      <w:r w:rsidRPr="00F70F4C">
        <w:rPr>
          <w:rStyle w:val="Underlin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Underlin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UnderlineChar"/>
          <w:rFonts w:ascii="Times New Roman" w:hAnsi="Times New Roman"/>
        </w:rPr>
        <w:t xml:space="preserve"> It may</w:t>
      </w:r>
      <w:r w:rsidRPr="00F70F4C">
        <w:rPr>
          <w:rFonts w:ascii="Times New Roman" w:hAnsi="Times New Roman"/>
          <w:sz w:val="10"/>
        </w:rPr>
        <w:t xml:space="preserve">, of course, </w:t>
      </w:r>
      <w:r w:rsidRPr="00F70F4C">
        <w:rPr>
          <w:rStyle w:val="Underlin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UnderlineChar"/>
          <w:rFonts w:ascii="Times New Roman" w:hAnsi="Times New Roman"/>
        </w:rPr>
        <w:t xml:space="preserve">f this is the case, it is a philosophical weakness—but this </w:t>
      </w:r>
      <w:r w:rsidRPr="00F70F4C">
        <w:rPr>
          <w:rStyle w:val="BoldUnderlineChar0"/>
          <w:rFonts w:ascii="Times New Roman" w:hAnsi="Times New Roman"/>
        </w:rPr>
        <w:t>does not undermine</w:t>
      </w:r>
      <w:r w:rsidRPr="00F70F4C">
        <w:rPr>
          <w:rStyle w:val="UnderlineChar"/>
          <w:rFonts w:ascii="Times New Roman" w:hAnsi="Times New Roman"/>
        </w:rPr>
        <w:t xml:space="preserve"> the point that, for a certain class of problems, </w:t>
      </w:r>
      <w:r w:rsidRPr="00F70F4C">
        <w:rPr>
          <w:rStyle w:val="UnderlineChar"/>
          <w:rFonts w:ascii="Times New Roman" w:hAnsi="Times New Roman"/>
          <w:highlight w:val="yellow"/>
        </w:rPr>
        <w:t xml:space="preserve">rational choice theory may </w:t>
      </w:r>
      <w:r w:rsidRPr="00F70F4C">
        <w:rPr>
          <w:rStyle w:val="BoldUnderlineChar0"/>
          <w:rFonts w:ascii="Times New Roman" w:hAnsi="Times New Roman"/>
          <w:highlight w:val="yellow"/>
        </w:rPr>
        <w:t>provide the best account available</w:t>
      </w:r>
      <w:r w:rsidRPr="00F70F4C">
        <w:rPr>
          <w:rStyle w:val="BoldUnderlineChar0"/>
          <w:rFonts w:ascii="Times New Roman" w:hAnsi="Times New Roman"/>
        </w:rPr>
        <w:t xml:space="preserve"> to us.</w:t>
      </w:r>
      <w:r w:rsidRPr="00F70F4C">
        <w:rPr>
          <w:rFonts w:ascii="Times New Roman" w:hAnsi="Times New Roman"/>
          <w:sz w:val="10"/>
        </w:rPr>
        <w:t xml:space="preserve"> In other words, </w:t>
      </w:r>
      <w:r w:rsidRPr="00F70F4C">
        <w:rPr>
          <w:rStyle w:val="Underlin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0"/>
          <w:rFonts w:ascii="Times New Roman" w:hAnsi="Times New Roman"/>
        </w:rPr>
        <w:t xml:space="preserve">most important </w:t>
      </w:r>
      <w:r w:rsidRPr="00F70F4C">
        <w:rPr>
          <w:rStyle w:val="Underlin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UnderlineChar"/>
          <w:rFonts w:ascii="Times New Roman" w:hAnsi="Times New Roman"/>
          <w:highlight w:val="yellow"/>
        </w:rPr>
        <w:t>because prioritisation</w:t>
      </w:r>
      <w:r w:rsidRPr="00F70F4C">
        <w:rPr>
          <w:rStyle w:val="UnderlineChar"/>
          <w:rFonts w:ascii="Times New Roman" w:hAnsi="Times New Roman"/>
        </w:rPr>
        <w:t xml:space="preserve"> of ontology and epistemology </w:t>
      </w:r>
      <w:r w:rsidRPr="00F70F4C">
        <w:rPr>
          <w:rStyle w:val="Underlin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0"/>
          <w:rFonts w:ascii="Times New Roman" w:hAnsi="Times New Roman"/>
        </w:rPr>
        <w:t xml:space="preserve"> </w:t>
      </w:r>
      <w:r w:rsidRPr="00F70F4C">
        <w:rPr>
          <w:rStyle w:val="BoldUnderlineChar0"/>
          <w:rFonts w:ascii="Times New Roman" w:hAnsi="Times New Roman"/>
          <w:highlight w:val="yellow"/>
        </w:rPr>
        <w:t>it cultivates a theory-driven</w:t>
      </w:r>
      <w:r w:rsidRPr="00F70F4C">
        <w:rPr>
          <w:rStyle w:val="BoldUnderlineChar0"/>
          <w:rFonts w:ascii="Times New Roman" w:hAnsi="Times New Roman"/>
        </w:rPr>
        <w:t xml:space="preserve"> rather than problem-driven </w:t>
      </w:r>
      <w:r w:rsidRPr="00F70F4C">
        <w:rPr>
          <w:rStyle w:val="BoldUnderlineChar0"/>
          <w:rFonts w:ascii="Times New Roman" w:hAnsi="Times New Roman"/>
          <w:highlight w:val="yellow"/>
        </w:rPr>
        <w:t>approach to IR</w:t>
      </w:r>
      <w:r w:rsidRPr="00F70F4C">
        <w:rPr>
          <w:rStyle w:val="BoldUnderlineChar0"/>
          <w:rFonts w:ascii="Times New Roman" w:hAnsi="Times New Roman"/>
        </w:rPr>
        <w:t>.</w:t>
      </w:r>
      <w:r w:rsidRPr="00F70F4C">
        <w:rPr>
          <w:rFonts w:ascii="Times New Roman" w:hAnsi="Times New Roman"/>
          <w:sz w:val="10"/>
        </w:rPr>
        <w:t xml:space="preserve"> Paraphrasing Ian Shapiro, the point can be put like this:</w:t>
      </w:r>
      <w:r w:rsidRPr="00F70F4C">
        <w:rPr>
          <w:rStyle w:val="UnderlineChar"/>
          <w:rFonts w:ascii="Times New Roman" w:hAnsi="Times New Roman"/>
        </w:rPr>
        <w:t xml:space="preserve"> since</w:t>
      </w:r>
      <w:r w:rsidRPr="00F70F4C">
        <w:rPr>
          <w:rFonts w:ascii="Times New Roman" w:hAnsi="Times New Roman"/>
          <w:sz w:val="10"/>
        </w:rPr>
        <w:t xml:space="preserve"> it is the case that </w:t>
      </w:r>
      <w:r w:rsidRPr="00F70F4C">
        <w:rPr>
          <w:rStyle w:val="Underlin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UnderlineChar"/>
          <w:rFonts w:ascii="Times New Roman" w:hAnsi="Times New Roman"/>
        </w:rPr>
        <w:t xml:space="preserve"> the challenge is to decide which is the most apt in terms of getting a perspicuous </w:t>
      </w:r>
      <w:r w:rsidRPr="00F70F4C">
        <w:rPr>
          <w:rStyle w:val="BoldUnderlineChar0"/>
          <w:rFonts w:ascii="Times New Roman" w:hAnsi="Times New Roman"/>
        </w:rPr>
        <w:t>grip on</w:t>
      </w:r>
      <w:r w:rsidRPr="00F70F4C">
        <w:rPr>
          <w:rFonts w:ascii="Times New Roman" w:hAnsi="Times New Roman"/>
          <w:sz w:val="10"/>
        </w:rPr>
        <w:t xml:space="preserve"> the </w:t>
      </w:r>
      <w:r w:rsidRPr="00F70F4C">
        <w:rPr>
          <w:rStyle w:val="BoldUnderlineChar0"/>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UnderlineChar"/>
          <w:rFonts w:ascii="Times New Roman" w:hAnsi="Times New Roman"/>
        </w:rPr>
        <w:t xml:space="preserve">‘theory-driven work is part of a </w:t>
      </w:r>
      <w:r w:rsidRPr="00F70F4C">
        <w:rPr>
          <w:rStyle w:val="BoldUnderlineChar0"/>
          <w:rFonts w:ascii="Times New Roman" w:hAnsi="Times New Roman"/>
        </w:rPr>
        <w:t>reductionist program’</w:t>
      </w:r>
      <w:r w:rsidRPr="00F70F4C">
        <w:rPr>
          <w:rStyle w:val="UnderlineChar"/>
          <w:rFonts w:ascii="Times New Roman" w:hAnsi="Times New Roman"/>
        </w:rPr>
        <w:t xml:space="preserve"> in that it ‘dictates always opting for the description that calls for the explanation that flows from the </w:t>
      </w:r>
      <w:r w:rsidRPr="00F70F4C">
        <w:rPr>
          <w:rStyle w:val="BoldUnderlineChar0"/>
          <w:rFonts w:ascii="Times New Roman" w:hAnsi="Times New Roman"/>
        </w:rPr>
        <w:t xml:space="preserve">preferred model </w:t>
      </w:r>
      <w:r w:rsidRPr="00F70F4C">
        <w:rPr>
          <w:rStyle w:val="Underlin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Underlin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0"/>
          <w:rFonts w:ascii="Times New Roman" w:hAnsi="Times New Roman"/>
        </w:rPr>
        <w:t xml:space="preserve"> this is to misunderstand the enterprise of science</w:t>
      </w:r>
      <w:r w:rsidRPr="00F70F4C">
        <w:rPr>
          <w:rStyle w:val="UnderlineChar"/>
          <w:rFonts w:ascii="Times New Roman" w:hAnsi="Times New Roman"/>
        </w:rPr>
        <w:t xml:space="preserve"> since ‘whether there are general explanations for classes of phenomena is a question for social-scientific inquiry, </w:t>
      </w:r>
      <w:r w:rsidRPr="00F70F4C">
        <w:rPr>
          <w:rStyle w:val="BoldUnderlineChar0"/>
          <w:rFonts w:ascii="Times New Roman" w:hAnsi="Times New Roman"/>
        </w:rPr>
        <w:t xml:space="preserve">not to be prejudged </w:t>
      </w:r>
      <w:r w:rsidRPr="00F70F4C">
        <w:rPr>
          <w:rStyle w:val="Underlin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UnderlineChar"/>
          <w:rFonts w:ascii="Times New Roman" w:hAnsi="Times New Roman"/>
          <w:highlight w:val="yellow"/>
        </w:rPr>
        <w:t>this</w:t>
      </w:r>
      <w:r w:rsidRPr="00F70F4C">
        <w:rPr>
          <w:rStyle w:val="UnderlineChar"/>
          <w:rFonts w:ascii="Times New Roman" w:hAnsi="Times New Roman"/>
        </w:rPr>
        <w:t xml:space="preserve"> strategy easily </w:t>
      </w:r>
      <w:r w:rsidRPr="00F70F4C">
        <w:rPr>
          <w:rStyle w:val="UnderlineChar"/>
          <w:rFonts w:ascii="Times New Roman" w:hAnsi="Times New Roman"/>
          <w:highlight w:val="yellow"/>
        </w:rPr>
        <w:t>slips</w:t>
      </w:r>
      <w:r w:rsidRPr="00F70F4C">
        <w:rPr>
          <w:rStyle w:val="UnderlineChar"/>
          <w:rFonts w:ascii="Times New Roman" w:hAnsi="Times New Roman"/>
        </w:rPr>
        <w:t xml:space="preserve"> </w:t>
      </w:r>
      <w:r w:rsidRPr="00F70F4C">
        <w:rPr>
          <w:rStyle w:val="UnderlineChar"/>
          <w:rFonts w:ascii="Times New Roman" w:hAnsi="Times New Roman"/>
          <w:highlight w:val="yellow"/>
        </w:rPr>
        <w:t>into</w:t>
      </w:r>
      <w:r w:rsidRPr="00F70F4C">
        <w:rPr>
          <w:rStyle w:val="UnderlineChar"/>
          <w:rFonts w:ascii="Times New Roman" w:hAnsi="Times New Roman"/>
        </w:rPr>
        <w:t xml:space="preserve"> the promotion of </w:t>
      </w:r>
      <w:r w:rsidRPr="00F70F4C">
        <w:rPr>
          <w:rStyle w:val="UnderlineChar"/>
          <w:rFonts w:ascii="Times New Roman" w:hAnsi="Times New Roman"/>
          <w:highlight w:val="yellow"/>
        </w:rPr>
        <w:t xml:space="preserve">the pursuit of </w:t>
      </w:r>
      <w:r w:rsidRPr="00F70F4C">
        <w:rPr>
          <w:rStyle w:val="BoldUnderlineChar0"/>
          <w:rFonts w:ascii="Times New Roman" w:hAnsi="Times New Roman"/>
          <w:highlight w:val="yellow"/>
        </w:rPr>
        <w:t>generality over</w:t>
      </w:r>
      <w:r w:rsidRPr="00F70F4C">
        <w:rPr>
          <w:rStyle w:val="UnderlineChar"/>
          <w:rFonts w:ascii="Times New Roman" w:hAnsi="Times New Roman"/>
          <w:highlight w:val="yellow"/>
        </w:rPr>
        <w:t xml:space="preserve"> </w:t>
      </w:r>
      <w:r w:rsidRPr="00F70F4C">
        <w:rPr>
          <w:rStyle w:val="UnderlineChar"/>
          <w:rFonts w:ascii="Times New Roman" w:hAnsi="Times New Roman"/>
        </w:rPr>
        <w:t xml:space="preserve">that of </w:t>
      </w:r>
      <w:r w:rsidRPr="00F70F4C">
        <w:rPr>
          <w:rStyle w:val="BoldUnderlineChar0"/>
          <w:rFonts w:ascii="Times New Roman" w:hAnsi="Times New Roman"/>
          <w:highlight w:val="yellow"/>
        </w:rPr>
        <w:t>empirical validity</w:t>
      </w:r>
      <w:r w:rsidRPr="00F70F4C">
        <w:rPr>
          <w:rStyle w:val="BoldUnderlineChar0"/>
          <w:rFonts w:ascii="Times New Roman" w:hAnsi="Times New Roman"/>
        </w:rPr>
        <w:t>.</w:t>
      </w:r>
      <w:r w:rsidRPr="00F70F4C">
        <w:rPr>
          <w:rFonts w:ascii="Times New Roman" w:hAnsi="Times New Roman"/>
          <w:sz w:val="10"/>
        </w:rPr>
        <w:t xml:space="preserve"> The third danger is that </w:t>
      </w:r>
      <w:r w:rsidRPr="00F70F4C">
        <w:rPr>
          <w:rStyle w:val="UnderlineChar"/>
          <w:rFonts w:ascii="Times New Roman" w:hAnsi="Times New Roman"/>
        </w:rPr>
        <w:t>the preceding</w:t>
      </w:r>
      <w:r w:rsidRPr="00F70F4C">
        <w:rPr>
          <w:rFonts w:ascii="Times New Roman" w:hAnsi="Times New Roman"/>
          <w:sz w:val="10"/>
        </w:rPr>
        <w:t xml:space="preserve"> two </w:t>
      </w:r>
      <w:r w:rsidRPr="00F70F4C">
        <w:rPr>
          <w:rStyle w:val="Underlin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UnderlineChar"/>
          <w:rFonts w:ascii="Times New Roman" w:hAnsi="Times New Roman"/>
        </w:rPr>
        <w:t>Highlander view’</w:t>
      </w:r>
      <w:r w:rsidRPr="00F70F4C">
        <w:rPr>
          <w:rFonts w:ascii="Times New Roman" w:hAnsi="Times New Roman"/>
          <w:sz w:val="10"/>
        </w:rPr>
        <w:t xml:space="preserve">—namely, </w:t>
      </w:r>
      <w:r w:rsidRPr="00F70F4C">
        <w:rPr>
          <w:rStyle w:val="Underlin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UnderlineChar"/>
          <w:rFonts w:ascii="Times New Roman" w:hAnsi="Times New Roman"/>
        </w:rPr>
        <w:t>the</w:t>
      </w:r>
      <w:r w:rsidRPr="00F70F4C">
        <w:rPr>
          <w:rFonts w:ascii="Times New Roman" w:hAnsi="Times New Roman"/>
          <w:sz w:val="10"/>
        </w:rPr>
        <w:t xml:space="preserve"> turn to, and </w:t>
      </w:r>
      <w:r w:rsidRPr="00F70F4C">
        <w:rPr>
          <w:rStyle w:val="BoldUnderlineChar0"/>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UnderlineChar"/>
          <w:rFonts w:ascii="Times New Roman" w:hAnsi="Times New Roman"/>
          <w:highlight w:val="yellow"/>
        </w:rPr>
        <w:t>This image feeds back into IR exacerbating</w:t>
      </w:r>
      <w:r w:rsidRPr="00F70F4C">
        <w:rPr>
          <w:rStyle w:val="UnderlineChar"/>
          <w:rFonts w:ascii="Times New Roman" w:hAnsi="Times New Roman"/>
        </w:rPr>
        <w:t xml:space="preserve"> the first and second </w:t>
      </w:r>
      <w:r w:rsidRPr="00F70F4C">
        <w:rPr>
          <w:rStyle w:val="UnderlineChar"/>
          <w:rFonts w:ascii="Times New Roman" w:hAnsi="Times New Roman"/>
          <w:highlight w:val="yellow"/>
        </w:rPr>
        <w:t>dangers, and</w:t>
      </w:r>
      <w:r w:rsidRPr="00F70F4C">
        <w:rPr>
          <w:rStyle w:val="UnderlineChar"/>
          <w:rFonts w:ascii="Times New Roman" w:hAnsi="Times New Roman"/>
        </w:rPr>
        <w:t xml:space="preserve"> so </w:t>
      </w:r>
      <w:r w:rsidRPr="00F70F4C">
        <w:rPr>
          <w:rStyle w:val="UnderlineChar"/>
          <w:rFonts w:ascii="Times New Roman" w:hAnsi="Times New Roman"/>
          <w:highlight w:val="yellow"/>
        </w:rPr>
        <w:t>a</w:t>
      </w:r>
      <w:r w:rsidRPr="00F70F4C">
        <w:rPr>
          <w:rStyle w:val="UnderlineChar"/>
          <w:rFonts w:ascii="Times New Roman" w:hAnsi="Times New Roman"/>
        </w:rPr>
        <w:t xml:space="preserve"> potentially </w:t>
      </w:r>
      <w:r w:rsidRPr="00F70F4C">
        <w:rPr>
          <w:rStyle w:val="BoldUnderlineChar0"/>
          <w:rFonts w:ascii="Times New Roman" w:hAnsi="Times New Roman"/>
          <w:highlight w:val="yellow"/>
        </w:rPr>
        <w:t>vicious circle arises</w:t>
      </w:r>
      <w:r w:rsidRPr="00F70F4C">
        <w:rPr>
          <w:rStyle w:val="BoldUnderlineChar0"/>
          <w:rFonts w:ascii="Times New Roman" w:hAnsi="Times New Roman"/>
        </w:rPr>
        <w:t>.</w:t>
      </w:r>
    </w:p>
    <w:p w:rsidR="00991116" w:rsidRDefault="00991116" w:rsidP="00991116">
      <w:pPr>
        <w:pStyle w:val="Heading4"/>
      </w:pPr>
      <w:r>
        <w:lastRenderedPageBreak/>
        <w:t xml:space="preserve">Frame the link debate in terms of the 1AC – Yes we rely on the law and we’ll contest their link arguments but the 1AC is presented as a response to the way the environment is situated in the law right now – the status quo views the non-human as a lesser concern than distinctly human concerns like proliferation – the 1AC reframes the debate which means the perm accesses their internal links </w:t>
      </w:r>
    </w:p>
    <w:p w:rsidR="00991116" w:rsidRDefault="00991116" w:rsidP="00991116">
      <w:pPr>
        <w:pStyle w:val="Heading4"/>
      </w:pPr>
      <w:r>
        <w:t>Perm do the Plan and embrace your imperative for a political scholarship against humanism – solves best because it actually does something about the status quo</w:t>
      </w:r>
    </w:p>
    <w:p w:rsidR="00991116" w:rsidRPr="00681C2F" w:rsidRDefault="00991116" w:rsidP="00991116">
      <w:pPr>
        <w:pStyle w:val="Heading4"/>
      </w:pPr>
      <w:r w:rsidRPr="00681C2F">
        <w:t>Alt fails --- public won’t sign on to a radical paradigm shift --- the perm solves best because it builds the foundation for a transition to an environmentally benign effort --- [this is magnified by their perm answers that say that ANY use of the state is complicit with violence]</w:t>
      </w:r>
    </w:p>
    <w:p w:rsidR="00991116" w:rsidRDefault="00991116" w:rsidP="00991116">
      <w:r w:rsidRPr="00681C2F">
        <w:t xml:space="preserve">Alyson C. </w:t>
      </w:r>
      <w:r w:rsidRPr="00681C2F">
        <w:rPr>
          <w:rStyle w:val="StyleStyleBold12pt"/>
        </w:rPr>
        <w:t>Flournoy</w:t>
      </w:r>
      <w:r w:rsidRPr="00681C2F">
        <w:t xml:space="preserve">, Professor, University of Florida, Levin College of Law, Building an Environmental Ethic from the Ground Up, 27 Environs Envtl. L. &amp; Pol'y J. 53, Fall, </w:t>
      </w:r>
      <w:r w:rsidRPr="00681C2F">
        <w:rPr>
          <w:rStyle w:val="StyleStyleBold12pt"/>
        </w:rPr>
        <w:t>2003</w:t>
      </w:r>
      <w:r w:rsidRPr="00681C2F">
        <w:t>, LN</w:t>
      </w:r>
    </w:p>
    <w:p w:rsidR="00991116" w:rsidRPr="00681C2F" w:rsidRDefault="00991116" w:rsidP="00991116"/>
    <w:p w:rsidR="00991116" w:rsidRDefault="00991116" w:rsidP="00991116">
      <w:pPr>
        <w:rPr>
          <w:rFonts w:eastAsia="Times New Roman"/>
          <w:kern w:val="32"/>
          <w:sz w:val="16"/>
          <w:szCs w:val="20"/>
        </w:rPr>
      </w:pPr>
      <w:r w:rsidRPr="00664EBA">
        <w:rPr>
          <w:rFonts w:eastAsia="Times New Roman"/>
          <w:kern w:val="32"/>
          <w:sz w:val="16"/>
          <w:szCs w:val="20"/>
        </w:rPr>
        <w:t xml:space="preserve">Given this assumption, what is the relevance of environmental philosophy? </w:t>
      </w:r>
      <w:r w:rsidRPr="00664EBA">
        <w:rPr>
          <w:rFonts w:eastAsia="Times New Roman"/>
          <w:kern w:val="32"/>
          <w:szCs w:val="20"/>
          <w:highlight w:val="yellow"/>
          <w:u w:val="single"/>
        </w:rPr>
        <w:t>Environmental philosophers</w:t>
      </w:r>
      <w:r w:rsidRPr="00664EBA">
        <w:rPr>
          <w:rFonts w:eastAsia="Times New Roman"/>
          <w:kern w:val="32"/>
          <w:sz w:val="16"/>
          <w:szCs w:val="20"/>
        </w:rPr>
        <w:t xml:space="preserve"> are making contributions on many fronts, but the most visible is work that </w:t>
      </w:r>
      <w:r w:rsidRPr="00664EBA">
        <w:rPr>
          <w:rFonts w:eastAsia="Times New Roman"/>
          <w:kern w:val="32"/>
          <w:szCs w:val="20"/>
          <w:highlight w:val="yellow"/>
          <w:u w:val="single"/>
        </w:rPr>
        <w:t>develop</w:t>
      </w:r>
      <w:r w:rsidRPr="00664EBA">
        <w:rPr>
          <w:rFonts w:eastAsia="Times New Roman"/>
          <w:kern w:val="32"/>
          <w:sz w:val="16"/>
          <w:szCs w:val="20"/>
        </w:rPr>
        <w:t xml:space="preserve">s coherent </w:t>
      </w:r>
      <w:r w:rsidRPr="00664EBA">
        <w:rPr>
          <w:rFonts w:eastAsia="Times New Roman"/>
          <w:kern w:val="32"/>
          <w:szCs w:val="20"/>
          <w:highlight w:val="yellow"/>
          <w:u w:val="single"/>
        </w:rPr>
        <w:t>theories promoting less destructive relationships with the nonhuman world</w:t>
      </w:r>
      <w:r w:rsidRPr="00664EBA">
        <w:rPr>
          <w:rFonts w:eastAsia="Times New Roman"/>
          <w:kern w:val="32"/>
          <w:szCs w:val="20"/>
          <w:u w:val="single"/>
        </w:rPr>
        <w:t>. When one surveys the literature on environmental philosophy, the most prevalent focus is the challenge to identify a coherent alternative to a human-centered utilitarian theory</w:t>
      </w:r>
      <w:r w:rsidRPr="00664EBA">
        <w:rPr>
          <w:rFonts w:eastAsia="Times New Roman"/>
          <w:kern w:val="32"/>
          <w:sz w:val="16"/>
          <w:szCs w:val="20"/>
        </w:rPr>
        <w:t xml:space="preserve">. n35 Thus </w:t>
      </w:r>
      <w:r w:rsidRPr="00664EBA">
        <w:rPr>
          <w:rFonts w:eastAsia="Times New Roman"/>
          <w:kern w:val="32"/>
          <w:szCs w:val="20"/>
          <w:u w:val="single"/>
        </w:rPr>
        <w:t>the first step most philosophers take is to reject the dominant human-centered utilitarian ethic. This is essential work that may provide alternative ethical frameworks for people who are dissatisfied with the ethics reflected in traditional Western philosophy and our current practices</w:t>
      </w:r>
      <w:r w:rsidRPr="00664EBA">
        <w:rPr>
          <w:rFonts w:eastAsia="Times New Roman"/>
          <w:kern w:val="32"/>
          <w:sz w:val="16"/>
          <w:szCs w:val="20"/>
        </w:rPr>
        <w:t xml:space="preserve">. In other words, </w:t>
      </w:r>
      <w:r w:rsidRPr="00664EBA">
        <w:rPr>
          <w:rFonts w:eastAsia="Times New Roman"/>
          <w:b/>
          <w:kern w:val="32"/>
          <w:szCs w:val="20"/>
          <w:u w:val="single"/>
        </w:rPr>
        <w:t xml:space="preserve">people who already know that they reject the dominant ethic may immediately benefit by the insight into alternative ethics. </w:t>
      </w:r>
      <w:r w:rsidRPr="00664EBA">
        <w:rPr>
          <w:rFonts w:eastAsia="Times New Roman"/>
          <w:b/>
          <w:kern w:val="32"/>
          <w:szCs w:val="20"/>
          <w:highlight w:val="yellow"/>
          <w:u w:val="single"/>
          <w:bdr w:val="single" w:sz="4" w:space="0" w:color="auto"/>
        </w:rPr>
        <w:t>But the vast majority of citizens</w:t>
      </w:r>
      <w:r w:rsidRPr="00664EBA">
        <w:rPr>
          <w:rFonts w:eastAsia="Times New Roman"/>
          <w:kern w:val="32"/>
          <w:szCs w:val="20"/>
          <w:u w:val="single"/>
        </w:rPr>
        <w:t xml:space="preserve"> who </w:t>
      </w:r>
      <w:r w:rsidRPr="00664EBA">
        <w:rPr>
          <w:rFonts w:eastAsia="Times New Roman"/>
          <w:kern w:val="32"/>
          <w:sz w:val="16"/>
          <w:szCs w:val="20"/>
        </w:rPr>
        <w:t xml:space="preserve">may </w:t>
      </w:r>
      <w:r w:rsidRPr="00664EBA">
        <w:rPr>
          <w:rFonts w:eastAsia="Times New Roman"/>
          <w:b/>
          <w:kern w:val="32"/>
          <w:szCs w:val="20"/>
          <w:highlight w:val="yellow"/>
          <w:u w:val="single"/>
        </w:rPr>
        <w:t>consider themselves sympathetic to environmentalism may not identify</w:t>
      </w:r>
      <w:r w:rsidRPr="00664EBA">
        <w:rPr>
          <w:rFonts w:eastAsia="Times New Roman"/>
          <w:b/>
          <w:kern w:val="32"/>
          <w:szCs w:val="20"/>
          <w:u w:val="single"/>
        </w:rPr>
        <w:t xml:space="preserve"> </w:t>
      </w:r>
      <w:r w:rsidRPr="00664EBA">
        <w:rPr>
          <w:rFonts w:eastAsia="Times New Roman"/>
          <w:kern w:val="32"/>
          <w:sz w:val="16"/>
          <w:szCs w:val="20"/>
        </w:rPr>
        <w:t>easily</w:t>
      </w:r>
      <w:r w:rsidRPr="00664EBA">
        <w:rPr>
          <w:rFonts w:eastAsia="Times New Roman"/>
          <w:b/>
          <w:kern w:val="32"/>
          <w:szCs w:val="20"/>
          <w:u w:val="single"/>
        </w:rPr>
        <w:t xml:space="preserve"> </w:t>
      </w:r>
      <w:r w:rsidRPr="00664EBA">
        <w:rPr>
          <w:rFonts w:eastAsia="Times New Roman"/>
          <w:b/>
          <w:kern w:val="32"/>
          <w:szCs w:val="20"/>
          <w:highlight w:val="yellow"/>
          <w:u w:val="single"/>
        </w:rPr>
        <w:t>with</w:t>
      </w:r>
      <w:r w:rsidRPr="00664EBA">
        <w:rPr>
          <w:rFonts w:eastAsia="Times New Roman"/>
          <w:b/>
          <w:kern w:val="32"/>
          <w:szCs w:val="20"/>
          <w:u w:val="single"/>
        </w:rPr>
        <w:t xml:space="preserve"> </w:t>
      </w:r>
      <w:r w:rsidRPr="00664EBA">
        <w:rPr>
          <w:rFonts w:eastAsia="Times New Roman"/>
          <w:kern w:val="32"/>
          <w:sz w:val="16"/>
          <w:szCs w:val="20"/>
        </w:rPr>
        <w:t>these</w:t>
      </w:r>
      <w:r w:rsidRPr="00664EBA">
        <w:rPr>
          <w:rFonts w:eastAsia="Times New Roman"/>
          <w:b/>
          <w:kern w:val="32"/>
          <w:szCs w:val="20"/>
          <w:u w:val="single"/>
        </w:rPr>
        <w:t xml:space="preserve"> </w:t>
      </w:r>
      <w:r w:rsidRPr="00664EBA">
        <w:rPr>
          <w:rFonts w:eastAsia="Times New Roman"/>
          <w:b/>
          <w:kern w:val="32"/>
          <w:szCs w:val="20"/>
          <w:highlight w:val="yellow"/>
          <w:u w:val="single"/>
        </w:rPr>
        <w:t>radically different ethics.</w:t>
      </w:r>
      <w:r w:rsidRPr="00664EBA">
        <w:rPr>
          <w:rFonts w:eastAsia="Times New Roman"/>
          <w:b/>
          <w:kern w:val="32"/>
          <w:szCs w:val="20"/>
          <w:u w:val="single"/>
        </w:rPr>
        <w:t xml:space="preserve"> So </w:t>
      </w:r>
      <w:r w:rsidRPr="00664EBA">
        <w:rPr>
          <w:rFonts w:eastAsia="Times New Roman"/>
          <w:kern w:val="32"/>
          <w:sz w:val="16"/>
          <w:szCs w:val="20"/>
        </w:rPr>
        <w:t>mainstream</w:t>
      </w:r>
      <w:r w:rsidRPr="00664EBA">
        <w:rPr>
          <w:rFonts w:eastAsia="Times New Roman"/>
          <w:b/>
          <w:kern w:val="32"/>
          <w:szCs w:val="20"/>
          <w:u w:val="single"/>
        </w:rPr>
        <w:t xml:space="preserve"> </w:t>
      </w:r>
      <w:r w:rsidRPr="00664EBA">
        <w:rPr>
          <w:rFonts w:eastAsia="Times New Roman"/>
          <w:b/>
          <w:kern w:val="32"/>
          <w:szCs w:val="20"/>
          <w:highlight w:val="yellow"/>
          <w:u w:val="single"/>
        </w:rPr>
        <w:t>philosophical discourse</w:t>
      </w:r>
      <w:r w:rsidRPr="00664EBA">
        <w:rPr>
          <w:rFonts w:eastAsia="Times New Roman"/>
          <w:b/>
          <w:kern w:val="32"/>
          <w:szCs w:val="20"/>
          <w:u w:val="single"/>
        </w:rPr>
        <w:t xml:space="preserve"> </w:t>
      </w:r>
      <w:r w:rsidRPr="00664EBA">
        <w:rPr>
          <w:rFonts w:eastAsia="Times New Roman"/>
          <w:b/>
          <w:kern w:val="32"/>
          <w:szCs w:val="20"/>
          <w:highlight w:val="yellow"/>
          <w:u w:val="single"/>
        </w:rPr>
        <w:t>on environmental ethics may not engage the</w:t>
      </w:r>
      <w:r w:rsidRPr="00664EBA">
        <w:rPr>
          <w:rFonts w:eastAsia="Times New Roman"/>
          <w:b/>
          <w:kern w:val="32"/>
          <w:szCs w:val="20"/>
          <w:u w:val="single"/>
        </w:rPr>
        <w:t xml:space="preserve"> </w:t>
      </w:r>
      <w:r w:rsidRPr="00664EBA">
        <w:rPr>
          <w:rFonts w:eastAsia="Times New Roman"/>
          <w:kern w:val="32"/>
          <w:sz w:val="16"/>
          <w:szCs w:val="20"/>
        </w:rPr>
        <w:t>American</w:t>
      </w:r>
      <w:r w:rsidRPr="00664EBA">
        <w:rPr>
          <w:rFonts w:eastAsia="Times New Roman"/>
          <w:b/>
          <w:kern w:val="32"/>
          <w:szCs w:val="20"/>
          <w:u w:val="single"/>
        </w:rPr>
        <w:t xml:space="preserve"> </w:t>
      </w:r>
      <w:r w:rsidRPr="00664EBA">
        <w:rPr>
          <w:rFonts w:eastAsia="Times New Roman"/>
          <w:b/>
          <w:kern w:val="32"/>
          <w:szCs w:val="20"/>
          <w:highlight w:val="yellow"/>
          <w:u w:val="single"/>
        </w:rPr>
        <w:t>public</w:t>
      </w:r>
      <w:r w:rsidRPr="00664EBA">
        <w:rPr>
          <w:rFonts w:eastAsia="Times New Roman"/>
          <w:b/>
          <w:kern w:val="32"/>
          <w:szCs w:val="20"/>
          <w:u w:val="single"/>
        </w:rPr>
        <w:t xml:space="preserve"> </w:t>
      </w:r>
      <w:r w:rsidRPr="00664EBA">
        <w:rPr>
          <w:rFonts w:eastAsia="Times New Roman"/>
          <w:kern w:val="32"/>
          <w:sz w:val="16"/>
          <w:szCs w:val="20"/>
        </w:rPr>
        <w:t xml:space="preserve">on relevant ethical questions. Philosophical environmental ethics may be </w:t>
      </w:r>
      <w:r w:rsidRPr="00664EBA">
        <w:rPr>
          <w:rFonts w:eastAsia="Times New Roman"/>
          <w:kern w:val="32"/>
          <w:szCs w:val="20"/>
          <w:u w:val="single"/>
        </w:rPr>
        <w:t>so</w:t>
      </w:r>
      <w:r w:rsidRPr="00664EBA">
        <w:rPr>
          <w:rFonts w:eastAsia="Times New Roman"/>
          <w:kern w:val="32"/>
          <w:sz w:val="16"/>
          <w:szCs w:val="20"/>
        </w:rPr>
        <w:t xml:space="preserve"> far removed from lay values and worldviews </w:t>
      </w:r>
      <w:r w:rsidRPr="00664EBA">
        <w:rPr>
          <w:rFonts w:eastAsia="Times New Roman"/>
          <w:kern w:val="32"/>
          <w:szCs w:val="20"/>
          <w:highlight w:val="yellow"/>
          <w:u w:val="single"/>
        </w:rPr>
        <w:t xml:space="preserve">as to </w:t>
      </w:r>
      <w:r w:rsidRPr="00664EBA">
        <w:rPr>
          <w:rFonts w:eastAsia="Times New Roman"/>
          <w:b/>
          <w:kern w:val="32"/>
          <w:szCs w:val="20"/>
          <w:highlight w:val="yellow"/>
          <w:u w:val="single"/>
        </w:rPr>
        <w:t>be irrelevant and inaccessible</w:t>
      </w:r>
      <w:r w:rsidRPr="00664EBA">
        <w:rPr>
          <w:rFonts w:eastAsia="Times New Roman"/>
          <w:kern w:val="32"/>
          <w:sz w:val="16"/>
          <w:szCs w:val="20"/>
        </w:rPr>
        <w:t xml:space="preserve">. </w:t>
      </w:r>
      <w:r w:rsidRPr="00664EBA">
        <w:rPr>
          <w:rFonts w:eastAsia="Times New Roman"/>
          <w:b/>
          <w:kern w:val="32"/>
          <w:szCs w:val="20"/>
          <w:u w:val="single"/>
        </w:rPr>
        <w:t>Engaging a broad</w:t>
      </w:r>
      <w:r w:rsidRPr="00664EBA">
        <w:rPr>
          <w:rFonts w:eastAsia="Times New Roman"/>
          <w:kern w:val="32"/>
          <w:sz w:val="16"/>
          <w:szCs w:val="20"/>
        </w:rPr>
        <w:t xml:space="preserve">er </w:t>
      </w:r>
      <w:r w:rsidRPr="00664EBA">
        <w:rPr>
          <w:rFonts w:eastAsia="Times New Roman"/>
          <w:b/>
          <w:kern w:val="32"/>
          <w:szCs w:val="20"/>
          <w:u w:val="single"/>
        </w:rPr>
        <w:t xml:space="preserve">swath </w:t>
      </w:r>
      <w:r w:rsidRPr="00664EBA">
        <w:rPr>
          <w:rFonts w:eastAsia="Times New Roman"/>
          <w:kern w:val="32"/>
          <w:szCs w:val="20"/>
          <w:u w:val="single"/>
        </w:rPr>
        <w:t>of the public</w:t>
      </w:r>
      <w:r w:rsidRPr="00664EBA">
        <w:rPr>
          <w:rFonts w:eastAsia="Times New Roman"/>
          <w:kern w:val="32"/>
          <w:sz w:val="16"/>
          <w:szCs w:val="20"/>
        </w:rPr>
        <w:t xml:space="preserve"> on the question of what matters is what I call building an ethic from the ground up. This paper suggests that a </w:t>
      </w:r>
      <w:r w:rsidRPr="00664EBA">
        <w:rPr>
          <w:rFonts w:eastAsia="Times New Roman"/>
          <w:kern w:val="32"/>
          <w:szCs w:val="20"/>
          <w:u w:val="single"/>
        </w:rPr>
        <w:t>key</w:t>
      </w:r>
      <w:r w:rsidRPr="00664EBA">
        <w:rPr>
          <w:rFonts w:eastAsia="Times New Roman"/>
          <w:kern w:val="32"/>
          <w:sz w:val="16"/>
          <w:szCs w:val="20"/>
        </w:rPr>
        <w:t xml:space="preserve"> step </w:t>
      </w:r>
      <w:r w:rsidRPr="00664EBA">
        <w:rPr>
          <w:rFonts w:eastAsia="Times New Roman"/>
          <w:kern w:val="32"/>
          <w:szCs w:val="20"/>
          <w:u w:val="single"/>
        </w:rPr>
        <w:t>to</w:t>
      </w:r>
      <w:r w:rsidRPr="00664EBA">
        <w:rPr>
          <w:rFonts w:eastAsia="Times New Roman"/>
          <w:kern w:val="32"/>
          <w:sz w:val="16"/>
          <w:szCs w:val="20"/>
        </w:rPr>
        <w:t xml:space="preserve">wards such engagement may be the </w:t>
      </w:r>
      <w:r w:rsidRPr="00664EBA">
        <w:rPr>
          <w:rFonts w:eastAsia="Times New Roman"/>
          <w:b/>
          <w:kern w:val="32"/>
          <w:szCs w:val="20"/>
          <w:u w:val="single"/>
        </w:rPr>
        <w:t>develop</w:t>
      </w:r>
      <w:r w:rsidRPr="00664EBA">
        <w:rPr>
          <w:rFonts w:eastAsia="Times New Roman"/>
          <w:kern w:val="32"/>
          <w:sz w:val="16"/>
          <w:szCs w:val="20"/>
        </w:rPr>
        <w:t xml:space="preserve">ment of </w:t>
      </w:r>
      <w:r w:rsidRPr="00664EBA">
        <w:rPr>
          <w:rFonts w:eastAsia="Times New Roman"/>
          <w:b/>
          <w:kern w:val="32"/>
          <w:szCs w:val="20"/>
          <w:u w:val="single"/>
        </w:rPr>
        <w:t>a new discourse about environmental values.</w:t>
      </w:r>
      <w:r w:rsidRPr="00664EBA">
        <w:rPr>
          <w:rFonts w:eastAsia="Times New Roman"/>
          <w:kern w:val="32"/>
          <w:sz w:val="16"/>
          <w:szCs w:val="20"/>
        </w:rPr>
        <w:t xml:space="preserve"> Initially, the term environmentalism may have served as an adequate focus for our discourse. It captured and expressed the public desire to embrace a new ethic, new values, and prompted deep thought about our relationship with the environment. But the meaning of the term has been so diluted over time that commentators have noted that it is now on a par with apple pie and motherhood, n36 something most people embrace and only a few view unsympathetically. n37 Today, environmentalism seems to suggest a posture supportive of environmental laws as they exist or with moderate reforms. It may be that environmentalism today [*69] lacks a core meaning distinct from the dominant human-centered utilitarian ethic. n38 Use of the word "environmentalism" does not lead to thoughtful engagement with the ethical and practical problems that arise under the current dominant ethic. It is a question mark too often used as a period. One might argue that to cure this void, coherent alternative theories are needed and that the theory-building work being done by philosophers is the most urgent need. However, it seems possible that </w:t>
      </w:r>
      <w:r w:rsidRPr="00664EBA">
        <w:rPr>
          <w:rFonts w:eastAsia="Times New Roman"/>
          <w:kern w:val="32"/>
          <w:szCs w:val="20"/>
          <w:u w:val="single"/>
        </w:rPr>
        <w:t>the leap</w:t>
      </w:r>
      <w:r w:rsidRPr="00664EBA">
        <w:rPr>
          <w:rFonts w:eastAsia="Times New Roman"/>
          <w:kern w:val="32"/>
          <w:sz w:val="16"/>
          <w:szCs w:val="20"/>
        </w:rPr>
        <w:t xml:space="preserve"> required of people if they are </w:t>
      </w:r>
      <w:r w:rsidRPr="00664EBA">
        <w:rPr>
          <w:rFonts w:eastAsia="Times New Roman"/>
          <w:kern w:val="32"/>
          <w:szCs w:val="20"/>
          <w:u w:val="single"/>
        </w:rPr>
        <w:t>to</w:t>
      </w:r>
      <w:r w:rsidRPr="00664EBA">
        <w:rPr>
          <w:rFonts w:eastAsia="Times New Roman"/>
          <w:kern w:val="32"/>
          <w:sz w:val="16"/>
          <w:szCs w:val="20"/>
        </w:rPr>
        <w:t xml:space="preserve"> understand and </w:t>
      </w:r>
      <w:r w:rsidRPr="00664EBA">
        <w:rPr>
          <w:rFonts w:eastAsia="Times New Roman"/>
          <w:kern w:val="32"/>
          <w:szCs w:val="20"/>
          <w:u w:val="single"/>
        </w:rPr>
        <w:t>embrace a</w:t>
      </w:r>
      <w:r w:rsidRPr="00664EBA">
        <w:rPr>
          <w:rFonts w:eastAsia="Times New Roman"/>
          <w:kern w:val="32"/>
          <w:sz w:val="16"/>
          <w:szCs w:val="20"/>
        </w:rPr>
        <w:t xml:space="preserve"> coherent </w:t>
      </w:r>
      <w:r w:rsidRPr="00664EBA">
        <w:rPr>
          <w:rFonts w:eastAsia="Times New Roman"/>
          <w:kern w:val="32"/>
          <w:szCs w:val="20"/>
          <w:u w:val="single"/>
        </w:rPr>
        <w:t>environmental ethic is too difficult for most</w:t>
      </w:r>
      <w:r w:rsidRPr="00664EBA">
        <w:rPr>
          <w:rFonts w:eastAsia="Times New Roman"/>
          <w:kern w:val="32"/>
          <w:sz w:val="16"/>
          <w:szCs w:val="20"/>
        </w:rPr>
        <w:t xml:space="preserve">, given current attitudes and the limited public discourse about underlying values. Coherent environmental ethics are compartmentalized as "radical" and rejected, leaving a vast undefined realm of "mainstream" environmentalism. Most people believe themselves concerned about the environment, even though that commitment may be one without well-defined content. To challenge the public's comfortable self image as "environmentally friendly," </w:t>
      </w:r>
      <w:r w:rsidRPr="00664EBA">
        <w:rPr>
          <w:rFonts w:eastAsia="Times New Roman"/>
          <w:kern w:val="32"/>
          <w:szCs w:val="20"/>
          <w:highlight w:val="yellow"/>
          <w:u w:val="single"/>
        </w:rPr>
        <w:t>we</w:t>
      </w:r>
      <w:r w:rsidRPr="00664EBA">
        <w:rPr>
          <w:rFonts w:eastAsia="Times New Roman"/>
          <w:kern w:val="32"/>
          <w:szCs w:val="20"/>
          <w:u w:val="single"/>
        </w:rPr>
        <w:t xml:space="preserve"> </w:t>
      </w:r>
      <w:r w:rsidRPr="00664EBA">
        <w:rPr>
          <w:rFonts w:eastAsia="Times New Roman"/>
          <w:kern w:val="32"/>
          <w:sz w:val="16"/>
          <w:szCs w:val="20"/>
        </w:rPr>
        <w:t xml:space="preserve">may </w:t>
      </w:r>
      <w:r w:rsidRPr="00664EBA">
        <w:rPr>
          <w:rFonts w:eastAsia="Times New Roman"/>
          <w:kern w:val="32"/>
          <w:szCs w:val="20"/>
          <w:highlight w:val="yellow"/>
          <w:u w:val="single"/>
        </w:rPr>
        <w:t xml:space="preserve">need concepts that are </w:t>
      </w:r>
      <w:r w:rsidRPr="00664EBA">
        <w:rPr>
          <w:rFonts w:eastAsia="Times New Roman"/>
          <w:b/>
          <w:kern w:val="32"/>
          <w:szCs w:val="20"/>
          <w:highlight w:val="yellow"/>
          <w:u w:val="single"/>
        </w:rPr>
        <w:t xml:space="preserve">not so radically removed from utilitarianism </w:t>
      </w:r>
      <w:r w:rsidRPr="00664EBA">
        <w:rPr>
          <w:rFonts w:eastAsia="Times New Roman"/>
          <w:kern w:val="32"/>
          <w:szCs w:val="20"/>
          <w:highlight w:val="yellow"/>
          <w:u w:val="single"/>
        </w:rPr>
        <w:t xml:space="preserve">but which </w:t>
      </w:r>
      <w:r w:rsidRPr="00664EBA">
        <w:rPr>
          <w:rFonts w:eastAsia="Times New Roman"/>
          <w:b/>
          <w:kern w:val="32"/>
          <w:szCs w:val="20"/>
          <w:highlight w:val="yellow"/>
          <w:u w:val="single"/>
        </w:rPr>
        <w:t>frame the ethical</w:t>
      </w:r>
      <w:r w:rsidRPr="00664EBA">
        <w:rPr>
          <w:rFonts w:eastAsia="Times New Roman"/>
          <w:b/>
          <w:kern w:val="32"/>
          <w:sz w:val="16"/>
          <w:szCs w:val="20"/>
        </w:rPr>
        <w:t xml:space="preserve"> </w:t>
      </w:r>
      <w:r w:rsidRPr="00664EBA">
        <w:rPr>
          <w:rFonts w:eastAsia="Times New Roman"/>
          <w:kern w:val="32"/>
          <w:sz w:val="16"/>
          <w:szCs w:val="20"/>
        </w:rPr>
        <w:t xml:space="preserve">and practical </w:t>
      </w:r>
      <w:r w:rsidRPr="00664EBA">
        <w:rPr>
          <w:rFonts w:eastAsia="Times New Roman"/>
          <w:b/>
          <w:kern w:val="32"/>
          <w:szCs w:val="20"/>
          <w:highlight w:val="yellow"/>
          <w:u w:val="single"/>
        </w:rPr>
        <w:t>shortcomings</w:t>
      </w:r>
      <w:r w:rsidRPr="00664EBA">
        <w:rPr>
          <w:rFonts w:eastAsia="Times New Roman"/>
          <w:kern w:val="32"/>
          <w:szCs w:val="20"/>
          <w:highlight w:val="yellow"/>
          <w:u w:val="single"/>
        </w:rPr>
        <w:t xml:space="preserve"> of</w:t>
      </w:r>
      <w:r w:rsidRPr="00664EBA">
        <w:rPr>
          <w:rFonts w:eastAsia="Times New Roman"/>
          <w:kern w:val="32"/>
          <w:sz w:val="16"/>
          <w:szCs w:val="20"/>
        </w:rPr>
        <w:t xml:space="preserve"> our current ethics as applied to </w:t>
      </w:r>
      <w:r w:rsidRPr="00664EBA">
        <w:rPr>
          <w:rFonts w:eastAsia="Times New Roman"/>
          <w:kern w:val="32"/>
          <w:szCs w:val="20"/>
          <w:highlight w:val="yellow"/>
          <w:u w:val="single"/>
        </w:rPr>
        <w:t>environmental problems</w:t>
      </w:r>
      <w:r w:rsidRPr="00664EBA">
        <w:rPr>
          <w:rFonts w:eastAsia="Times New Roman"/>
          <w:kern w:val="32"/>
          <w:szCs w:val="20"/>
          <w:u w:val="single"/>
        </w:rPr>
        <w:t>.</w:t>
      </w:r>
      <w:r w:rsidRPr="00664EBA">
        <w:rPr>
          <w:rFonts w:eastAsia="Times New Roman"/>
          <w:kern w:val="32"/>
          <w:sz w:val="16"/>
          <w:szCs w:val="20"/>
        </w:rPr>
        <w:t xml:space="preserve"> n39 In other words, concepts that show the possibility and value [*70] of more ecologically enlightened ethics, but which do not require wholesale acceptance of a radically altered worldview, may have value. n40 A. Towards a New Ethical Discourse: Stepping Stones This paper emphasizes the value of an environmental ethics discourse that can reach a wide segment of the public. Concepts that can frame the ethical issues in a more accessible form may help those who are not completely satisfied with the dominant bounded and imperfect, anthropocentric utilitarian ethics embedded in our policies and laws. Therefore, I advocate developing concepts that can serve as points of departure from where the majority is today -- concepts that frame the ethical issues in an accessible form and offer a new direction for those whose ethical impulses diverge from current dominant norms. n41 Such concepts may fill a gap that exists between legal scholars' work that is directed at improving decisionmakers' analytic techniques and philosophers' work to develop coherent ethical theories. </w:t>
      </w:r>
      <w:r w:rsidRPr="00664EBA">
        <w:rPr>
          <w:rFonts w:eastAsia="Times New Roman"/>
          <w:kern w:val="32"/>
          <w:szCs w:val="20"/>
          <w:u w:val="single"/>
        </w:rPr>
        <w:t xml:space="preserve">Concepts </w:t>
      </w:r>
      <w:r w:rsidRPr="00664EBA">
        <w:rPr>
          <w:rFonts w:eastAsia="Times New Roman"/>
          <w:kern w:val="32"/>
          <w:sz w:val="16"/>
          <w:szCs w:val="20"/>
        </w:rPr>
        <w:t xml:space="preserve">and vocabulary </w:t>
      </w:r>
      <w:r w:rsidRPr="00664EBA">
        <w:rPr>
          <w:rFonts w:eastAsia="Times New Roman"/>
          <w:kern w:val="32"/>
          <w:szCs w:val="20"/>
          <w:u w:val="single"/>
        </w:rPr>
        <w:t xml:space="preserve">that draw on </w:t>
      </w:r>
      <w:r w:rsidRPr="00664EBA">
        <w:rPr>
          <w:rFonts w:eastAsia="Times New Roman"/>
          <w:kern w:val="32"/>
          <w:sz w:val="16"/>
          <w:szCs w:val="20"/>
        </w:rPr>
        <w:t xml:space="preserve">both </w:t>
      </w:r>
      <w:r w:rsidRPr="00664EBA">
        <w:rPr>
          <w:rFonts w:eastAsia="Times New Roman"/>
          <w:kern w:val="32"/>
          <w:szCs w:val="20"/>
          <w:u w:val="single"/>
        </w:rPr>
        <w:t>philosophy and law may</w:t>
      </w:r>
      <w:r w:rsidRPr="00664EBA">
        <w:rPr>
          <w:rFonts w:eastAsia="Times New Roman"/>
          <w:kern w:val="32"/>
          <w:sz w:val="16"/>
          <w:szCs w:val="20"/>
        </w:rPr>
        <w:t xml:space="preserve"> be useful tools that will </w:t>
      </w:r>
      <w:r w:rsidRPr="00664EBA">
        <w:rPr>
          <w:rFonts w:eastAsia="Times New Roman"/>
          <w:kern w:val="32"/>
          <w:szCs w:val="20"/>
          <w:u w:val="single"/>
        </w:rPr>
        <w:t xml:space="preserve">help </w:t>
      </w:r>
      <w:r w:rsidRPr="00664EBA">
        <w:rPr>
          <w:rFonts w:eastAsia="Times New Roman"/>
          <w:kern w:val="32"/>
          <w:sz w:val="16"/>
          <w:szCs w:val="20"/>
        </w:rPr>
        <w:t xml:space="preserve">members of </w:t>
      </w:r>
      <w:r w:rsidRPr="00664EBA">
        <w:rPr>
          <w:rFonts w:eastAsia="Times New Roman"/>
          <w:kern w:val="32"/>
          <w:szCs w:val="20"/>
          <w:u w:val="single"/>
        </w:rPr>
        <w:t xml:space="preserve">the public </w:t>
      </w:r>
      <w:r w:rsidRPr="00664EBA">
        <w:rPr>
          <w:rFonts w:eastAsia="Times New Roman"/>
          <w:kern w:val="32"/>
          <w:sz w:val="16"/>
          <w:szCs w:val="20"/>
        </w:rPr>
        <w:t xml:space="preserve">to </w:t>
      </w:r>
      <w:r w:rsidRPr="00664EBA">
        <w:rPr>
          <w:rFonts w:eastAsia="Times New Roman"/>
          <w:kern w:val="32"/>
          <w:szCs w:val="20"/>
          <w:u w:val="single"/>
        </w:rPr>
        <w:t xml:space="preserve">understand </w:t>
      </w:r>
      <w:r w:rsidRPr="00664EBA">
        <w:rPr>
          <w:rFonts w:eastAsia="Times New Roman"/>
          <w:kern w:val="32"/>
          <w:szCs w:val="20"/>
          <w:u w:val="single"/>
        </w:rPr>
        <w:lastRenderedPageBreak/>
        <w:t xml:space="preserve">the full implications of </w:t>
      </w:r>
      <w:r w:rsidRPr="00664EBA">
        <w:rPr>
          <w:rFonts w:eastAsia="Times New Roman"/>
          <w:kern w:val="32"/>
          <w:sz w:val="16"/>
          <w:szCs w:val="20"/>
        </w:rPr>
        <w:t xml:space="preserve">current </w:t>
      </w:r>
      <w:r w:rsidRPr="00664EBA">
        <w:rPr>
          <w:rFonts w:eastAsia="Times New Roman"/>
          <w:kern w:val="32"/>
          <w:szCs w:val="20"/>
          <w:u w:val="single"/>
        </w:rPr>
        <w:t>laws in ethical terms</w:t>
      </w:r>
      <w:r w:rsidRPr="00664EBA">
        <w:rPr>
          <w:rFonts w:eastAsia="Times New Roman"/>
          <w:kern w:val="32"/>
          <w:sz w:val="16"/>
          <w:szCs w:val="20"/>
        </w:rPr>
        <w:t xml:space="preserve">, and to identify or envision practices and policies consistent with their evolving individual ethical intuitions. Developing these concepts will require that we broaden the definition of appropriate work for lawyers and philosophers. </w:t>
      </w:r>
      <w:r w:rsidRPr="00664EBA">
        <w:rPr>
          <w:rFonts w:eastAsia="Times New Roman"/>
          <w:kern w:val="32"/>
          <w:szCs w:val="20"/>
          <w:u w:val="single"/>
        </w:rPr>
        <w:t>Philosophers'</w:t>
      </w:r>
      <w:r w:rsidRPr="00664EBA">
        <w:rPr>
          <w:rFonts w:eastAsia="Times New Roman"/>
          <w:kern w:val="32"/>
          <w:sz w:val="16"/>
          <w:szCs w:val="20"/>
        </w:rPr>
        <w:t xml:space="preserve"> </w:t>
      </w:r>
      <w:r w:rsidRPr="00664EBA">
        <w:rPr>
          <w:rFonts w:eastAsia="Times New Roman"/>
          <w:kern w:val="32"/>
          <w:szCs w:val="20"/>
          <w:u w:val="single"/>
        </w:rPr>
        <w:t>contribution</w:t>
      </w:r>
      <w:r w:rsidRPr="00664EBA">
        <w:rPr>
          <w:rFonts w:eastAsia="Times New Roman"/>
          <w:kern w:val="32"/>
          <w:sz w:val="16"/>
          <w:szCs w:val="20"/>
        </w:rPr>
        <w:t xml:space="preserve"> </w:t>
      </w:r>
      <w:r w:rsidRPr="00664EBA">
        <w:rPr>
          <w:rFonts w:eastAsia="Times New Roman"/>
          <w:b/>
          <w:kern w:val="32"/>
          <w:szCs w:val="20"/>
          <w:u w:val="single"/>
        </w:rPr>
        <w:t>cannot be limited</w:t>
      </w:r>
      <w:r w:rsidRPr="00664EBA">
        <w:rPr>
          <w:rFonts w:eastAsia="Times New Roman"/>
          <w:kern w:val="32"/>
          <w:sz w:val="16"/>
          <w:szCs w:val="20"/>
        </w:rPr>
        <w:t xml:space="preserve"> </w:t>
      </w:r>
      <w:r w:rsidRPr="00664EBA">
        <w:rPr>
          <w:rFonts w:eastAsia="Times New Roman"/>
          <w:kern w:val="32"/>
          <w:szCs w:val="20"/>
          <w:u w:val="single"/>
        </w:rPr>
        <w:t>to developing</w:t>
      </w:r>
      <w:r w:rsidRPr="00664EBA">
        <w:rPr>
          <w:rFonts w:eastAsia="Times New Roman"/>
          <w:kern w:val="32"/>
          <w:sz w:val="16"/>
          <w:szCs w:val="20"/>
        </w:rPr>
        <w:t xml:space="preserve"> and justifying </w:t>
      </w:r>
      <w:r w:rsidRPr="00664EBA">
        <w:rPr>
          <w:rFonts w:eastAsia="Times New Roman"/>
          <w:kern w:val="32"/>
          <w:szCs w:val="20"/>
          <w:u w:val="single"/>
        </w:rPr>
        <w:t>a coherent alternative</w:t>
      </w:r>
      <w:r w:rsidRPr="00664EBA">
        <w:rPr>
          <w:rFonts w:eastAsia="Times New Roman"/>
          <w:kern w:val="32"/>
          <w:sz w:val="16"/>
          <w:szCs w:val="20"/>
        </w:rPr>
        <w:t xml:space="preserve"> completely </w:t>
      </w:r>
      <w:r w:rsidRPr="00664EBA">
        <w:rPr>
          <w:rFonts w:eastAsia="Times New Roman"/>
          <w:kern w:val="32"/>
          <w:szCs w:val="20"/>
          <w:u w:val="single"/>
        </w:rPr>
        <w:t>apart from human-centered utilitarianism</w:t>
      </w:r>
      <w:r w:rsidRPr="00664EBA">
        <w:rPr>
          <w:rFonts w:eastAsia="Times New Roman"/>
          <w:kern w:val="32"/>
          <w:sz w:val="16"/>
          <w:szCs w:val="20"/>
        </w:rPr>
        <w:t xml:space="preserve">. And lawyers' contribution cannot be limited to critiquing current legal standards or decisionmaking techniques. </w:t>
      </w:r>
      <w:r w:rsidRPr="00664EBA">
        <w:rPr>
          <w:rFonts w:eastAsia="Times New Roman"/>
          <w:kern w:val="32"/>
          <w:szCs w:val="20"/>
          <w:u w:val="single"/>
        </w:rPr>
        <w:t>Philosophers must help us to create a discourse that describes ways of valuing the environment that builds on people's current values</w:t>
      </w:r>
      <w:r w:rsidRPr="00664EBA">
        <w:rPr>
          <w:rFonts w:eastAsia="Times New Roman"/>
          <w:kern w:val="32"/>
          <w:sz w:val="16"/>
          <w:szCs w:val="20"/>
        </w:rPr>
        <w:t xml:space="preserve">, </w:t>
      </w:r>
      <w:r w:rsidRPr="00664EBA">
        <w:rPr>
          <w:rFonts w:eastAsia="Times New Roman"/>
          <w:kern w:val="32"/>
          <w:szCs w:val="20"/>
          <w:u w:val="single"/>
        </w:rPr>
        <w:t>and</w:t>
      </w:r>
      <w:r w:rsidRPr="00664EBA">
        <w:rPr>
          <w:rFonts w:eastAsia="Times New Roman"/>
          <w:kern w:val="32"/>
          <w:sz w:val="16"/>
          <w:szCs w:val="20"/>
        </w:rPr>
        <w:t xml:space="preserve"> </w:t>
      </w:r>
      <w:r w:rsidRPr="00664EBA">
        <w:rPr>
          <w:rFonts w:eastAsia="Times New Roman"/>
          <w:kern w:val="32"/>
          <w:szCs w:val="20"/>
          <w:u w:val="single"/>
        </w:rPr>
        <w:t>lawyers must analyze the extent to which</w:t>
      </w:r>
      <w:r w:rsidRPr="00664EBA">
        <w:rPr>
          <w:rFonts w:eastAsia="Times New Roman"/>
          <w:kern w:val="32"/>
          <w:sz w:val="16"/>
          <w:szCs w:val="20"/>
        </w:rPr>
        <w:t xml:space="preserve"> existing and proposed </w:t>
      </w:r>
      <w:r w:rsidRPr="00664EBA">
        <w:rPr>
          <w:rFonts w:eastAsia="Times New Roman"/>
          <w:kern w:val="32"/>
          <w:szCs w:val="20"/>
          <w:u w:val="single"/>
        </w:rPr>
        <w:t>laws are</w:t>
      </w:r>
      <w:r w:rsidRPr="00664EBA">
        <w:rPr>
          <w:rFonts w:eastAsia="Times New Roman"/>
          <w:kern w:val="32"/>
          <w:sz w:val="16"/>
          <w:szCs w:val="20"/>
        </w:rPr>
        <w:t xml:space="preserve"> </w:t>
      </w:r>
      <w:r w:rsidRPr="00664EBA">
        <w:rPr>
          <w:rFonts w:eastAsia="Times New Roman"/>
          <w:kern w:val="32"/>
          <w:szCs w:val="20"/>
          <w:u w:val="single"/>
        </w:rPr>
        <w:t>compatible</w:t>
      </w:r>
      <w:r w:rsidRPr="00664EBA">
        <w:rPr>
          <w:rFonts w:eastAsia="Times New Roman"/>
          <w:kern w:val="32"/>
          <w:sz w:val="16"/>
          <w:szCs w:val="20"/>
        </w:rPr>
        <w:t xml:space="preserve"> with these values. Ultimately, </w:t>
      </w:r>
      <w:r w:rsidRPr="00664EBA">
        <w:rPr>
          <w:rFonts w:eastAsia="Times New Roman"/>
          <w:kern w:val="32"/>
          <w:szCs w:val="20"/>
          <w:u w:val="single"/>
        </w:rPr>
        <w:t xml:space="preserve">such concepts </w:t>
      </w:r>
      <w:r w:rsidRPr="00664EBA">
        <w:rPr>
          <w:rFonts w:eastAsia="Times New Roman"/>
          <w:b/>
          <w:kern w:val="32"/>
          <w:szCs w:val="20"/>
          <w:u w:val="single"/>
        </w:rPr>
        <w:t xml:space="preserve">may </w:t>
      </w:r>
      <w:r w:rsidRPr="00664EBA">
        <w:rPr>
          <w:rFonts w:eastAsia="Times New Roman"/>
          <w:b/>
          <w:kern w:val="32"/>
          <w:szCs w:val="20"/>
          <w:u w:val="single"/>
          <w:bdr w:val="single" w:sz="4" w:space="0" w:color="auto"/>
        </w:rPr>
        <w:t>prove more radical in practice than ecocentric ethical theories</w:t>
      </w:r>
      <w:r w:rsidRPr="00664EBA">
        <w:rPr>
          <w:rFonts w:eastAsia="Times New Roman"/>
          <w:b/>
          <w:kern w:val="32"/>
          <w:szCs w:val="20"/>
          <w:u w:val="single"/>
        </w:rPr>
        <w:t>, in that they may enable ethical transformation that would otherwise not occur.</w:t>
      </w:r>
      <w:r w:rsidRPr="00664EBA">
        <w:rPr>
          <w:rFonts w:eastAsia="Times New Roman"/>
          <w:kern w:val="32"/>
          <w:sz w:val="16"/>
          <w:szCs w:val="20"/>
        </w:rPr>
        <w:t xml:space="preserve"> Metaphorically, </w:t>
      </w:r>
      <w:r w:rsidRPr="00664EBA">
        <w:rPr>
          <w:rFonts w:eastAsia="Times New Roman"/>
          <w:kern w:val="32"/>
          <w:szCs w:val="20"/>
          <w:u w:val="single"/>
        </w:rPr>
        <w:t>we can think of such concepts as stepping stones</w:t>
      </w:r>
      <w:r w:rsidRPr="00664EBA">
        <w:rPr>
          <w:rFonts w:eastAsia="Times New Roman"/>
          <w:kern w:val="32"/>
          <w:sz w:val="16"/>
          <w:szCs w:val="20"/>
        </w:rPr>
        <w:t xml:space="preserve"> -- ideas that help people to find their way past some of the constraints of [*71] traditional ethics. Such concepts should focus public attention on the constraints imposed by traditional utilitarian ethics and bring into view the possibility of an ethic that addresses these constraints. These constraints include inadequate capacity to deal with long time horizons, uncertainty, integrated decisionmaking, social equity, and values that are not easily monetized. </w:t>
      </w:r>
      <w:r w:rsidRPr="00664EBA">
        <w:rPr>
          <w:rFonts w:eastAsia="Times New Roman"/>
          <w:kern w:val="32"/>
          <w:szCs w:val="20"/>
          <w:u w:val="single"/>
        </w:rPr>
        <w:t xml:space="preserve">Stepping stones, unlike a true environmental ethic, may not provide coherent and complete responses to these constraints, but </w:t>
      </w:r>
      <w:r w:rsidRPr="00664EBA">
        <w:rPr>
          <w:rFonts w:eastAsia="Times New Roman"/>
          <w:b/>
          <w:kern w:val="32"/>
          <w:szCs w:val="20"/>
          <w:u w:val="single"/>
        </w:rPr>
        <w:t>by making the issues salient for the public</w:t>
      </w:r>
      <w:r w:rsidRPr="00664EBA">
        <w:rPr>
          <w:rFonts w:eastAsia="Times New Roman"/>
          <w:kern w:val="32"/>
          <w:sz w:val="16"/>
          <w:szCs w:val="20"/>
        </w:rPr>
        <w:t xml:space="preserve">, </w:t>
      </w:r>
      <w:r w:rsidRPr="00664EBA">
        <w:rPr>
          <w:rFonts w:eastAsia="Times New Roman"/>
          <w:kern w:val="32"/>
          <w:szCs w:val="20"/>
          <w:u w:val="single"/>
        </w:rPr>
        <w:t>they</w:t>
      </w:r>
      <w:r w:rsidRPr="00664EBA">
        <w:rPr>
          <w:rFonts w:eastAsia="Times New Roman"/>
          <w:kern w:val="32"/>
          <w:sz w:val="16"/>
          <w:szCs w:val="20"/>
        </w:rPr>
        <w:t xml:space="preserve"> may </w:t>
      </w:r>
      <w:r w:rsidRPr="00664EBA">
        <w:rPr>
          <w:rFonts w:eastAsia="Times New Roman"/>
          <w:b/>
          <w:kern w:val="32"/>
          <w:szCs w:val="20"/>
          <w:u w:val="single"/>
        </w:rPr>
        <w:t xml:space="preserve">represent a necessary step in any </w:t>
      </w:r>
      <w:r w:rsidRPr="00664EBA">
        <w:rPr>
          <w:rFonts w:eastAsia="Times New Roman"/>
          <w:b/>
          <w:kern w:val="32"/>
          <w:szCs w:val="20"/>
          <w:u w:val="single"/>
          <w:bdr w:val="single" w:sz="4" w:space="0" w:color="auto"/>
        </w:rPr>
        <w:t>widespread ethical evolution.</w:t>
      </w:r>
      <w:r w:rsidRPr="00664EBA">
        <w:rPr>
          <w:rFonts w:eastAsia="Times New Roman"/>
          <w:b/>
          <w:kern w:val="32"/>
          <w:szCs w:val="20"/>
          <w:u w:val="single"/>
        </w:rPr>
        <w:t xml:space="preserve"> </w:t>
      </w:r>
      <w:r w:rsidRPr="00664EBA">
        <w:rPr>
          <w:rFonts w:eastAsia="Times New Roman"/>
          <w:kern w:val="32"/>
          <w:szCs w:val="20"/>
          <w:u w:val="single"/>
        </w:rPr>
        <w:t>Where an environmental ethic might be described as requiring a leap from</w:t>
      </w:r>
      <w:r w:rsidRPr="00664EBA">
        <w:rPr>
          <w:rFonts w:eastAsia="Times New Roman"/>
          <w:kern w:val="32"/>
          <w:sz w:val="16"/>
          <w:szCs w:val="20"/>
        </w:rPr>
        <w:t xml:space="preserve"> current </w:t>
      </w:r>
      <w:r w:rsidRPr="00664EBA">
        <w:rPr>
          <w:rFonts w:eastAsia="Times New Roman"/>
          <w:kern w:val="32"/>
          <w:szCs w:val="20"/>
          <w:u w:val="single"/>
        </w:rPr>
        <w:t>dominant ethics, stepping stones require only a small step.</w:t>
      </w:r>
      <w:r w:rsidRPr="00664EBA">
        <w:rPr>
          <w:rFonts w:eastAsia="Times New Roman"/>
          <w:kern w:val="32"/>
          <w:sz w:val="16"/>
          <w:szCs w:val="20"/>
        </w:rPr>
        <w:t xml:space="preserve"> They invite contemplation of change by highlighting the constraints of current ethics, but they do not demand a complete ethical transformation. </w:t>
      </w:r>
      <w:r w:rsidRPr="00664EBA">
        <w:rPr>
          <w:rFonts w:eastAsia="Times New Roman"/>
          <w:kern w:val="32"/>
          <w:szCs w:val="20"/>
          <w:u w:val="single"/>
        </w:rPr>
        <w:t>To be effective, a stepping stone</w:t>
      </w:r>
      <w:r w:rsidRPr="00664EBA">
        <w:rPr>
          <w:rFonts w:eastAsia="Times New Roman"/>
          <w:kern w:val="32"/>
          <w:sz w:val="16"/>
          <w:szCs w:val="20"/>
        </w:rPr>
        <w:t xml:space="preserve"> </w:t>
      </w:r>
      <w:r w:rsidRPr="00664EBA">
        <w:rPr>
          <w:rFonts w:eastAsia="Times New Roman"/>
          <w:kern w:val="32"/>
          <w:szCs w:val="20"/>
          <w:u w:val="single"/>
        </w:rPr>
        <w:t>must</w:t>
      </w:r>
      <w:r w:rsidRPr="00664EBA">
        <w:rPr>
          <w:rFonts w:eastAsia="Times New Roman"/>
          <w:kern w:val="32"/>
          <w:sz w:val="16"/>
          <w:szCs w:val="20"/>
        </w:rPr>
        <w:t xml:space="preserve"> have broad resonance with the public and </w:t>
      </w:r>
      <w:r w:rsidRPr="00664EBA">
        <w:rPr>
          <w:rFonts w:eastAsia="Times New Roman"/>
          <w:kern w:val="32"/>
          <w:szCs w:val="20"/>
          <w:u w:val="single"/>
        </w:rPr>
        <w:t>provide a context for confronting</w:t>
      </w:r>
      <w:r w:rsidRPr="00664EBA">
        <w:rPr>
          <w:rFonts w:eastAsia="Times New Roman"/>
          <w:kern w:val="32"/>
          <w:sz w:val="16"/>
          <w:szCs w:val="20"/>
        </w:rPr>
        <w:t xml:space="preserve"> some of </w:t>
      </w:r>
      <w:r w:rsidRPr="00664EBA">
        <w:rPr>
          <w:rFonts w:eastAsia="Times New Roman"/>
          <w:kern w:val="32"/>
          <w:szCs w:val="20"/>
          <w:u w:val="single"/>
        </w:rPr>
        <w:t>the challenges</w:t>
      </w:r>
      <w:r w:rsidRPr="00664EBA">
        <w:rPr>
          <w:rFonts w:eastAsia="Times New Roman"/>
          <w:kern w:val="32"/>
          <w:sz w:val="16"/>
          <w:szCs w:val="20"/>
        </w:rPr>
        <w:t xml:space="preserve"> that </w:t>
      </w:r>
      <w:r w:rsidRPr="00664EBA">
        <w:rPr>
          <w:rFonts w:eastAsia="Times New Roman"/>
          <w:kern w:val="32"/>
          <w:szCs w:val="20"/>
          <w:u w:val="single"/>
        </w:rPr>
        <w:t>any environmental ethic will have to overcome, including long time horizons, scientific uncertainty and the limitations of the dominant economic framework.</w:t>
      </w:r>
      <w:r w:rsidRPr="00664EBA">
        <w:rPr>
          <w:rFonts w:eastAsia="Times New Roman"/>
          <w:kern w:val="32"/>
          <w:sz w:val="16"/>
          <w:szCs w:val="20"/>
        </w:rPr>
        <w:t xml:space="preserve"> n42 One objection to the work of developing stepping stones may be that this is not the work of either philosophy or law. Under this view, environmental philosophy should properly focus on developing coherent alternatives to traditional ethics. Enlightened human-centered ethics will never transcend the ethical inadequacies of human-centered ethics and thus are compromised from the start. But </w:t>
      </w:r>
      <w:r w:rsidRPr="00664EBA">
        <w:rPr>
          <w:rFonts w:eastAsia="Times New Roman"/>
          <w:b/>
          <w:kern w:val="32"/>
          <w:szCs w:val="20"/>
          <w:highlight w:val="yellow"/>
          <w:u w:val="single"/>
        </w:rPr>
        <w:t>if environmental philosophy</w:t>
      </w:r>
      <w:r w:rsidRPr="00664EBA">
        <w:rPr>
          <w:rFonts w:eastAsia="Times New Roman"/>
          <w:kern w:val="32"/>
          <w:szCs w:val="20"/>
          <w:u w:val="single"/>
        </w:rPr>
        <w:t xml:space="preserve"> </w:t>
      </w:r>
      <w:r w:rsidRPr="00664EBA">
        <w:rPr>
          <w:rFonts w:eastAsia="Times New Roman"/>
          <w:kern w:val="32"/>
          <w:sz w:val="16"/>
          <w:szCs w:val="20"/>
        </w:rPr>
        <w:t>is to take root, if</w:t>
      </w:r>
      <w:r w:rsidRPr="00664EBA">
        <w:rPr>
          <w:rFonts w:eastAsia="Times New Roman"/>
          <w:b/>
          <w:kern w:val="32"/>
          <w:sz w:val="16"/>
          <w:szCs w:val="20"/>
        </w:rPr>
        <w:t xml:space="preserve"> </w:t>
      </w:r>
      <w:r w:rsidRPr="00664EBA">
        <w:rPr>
          <w:rFonts w:eastAsia="Times New Roman"/>
          <w:b/>
          <w:kern w:val="32"/>
          <w:szCs w:val="20"/>
          <w:u w:val="single"/>
        </w:rPr>
        <w:t xml:space="preserve">it </w:t>
      </w:r>
      <w:r w:rsidRPr="00664EBA">
        <w:rPr>
          <w:rFonts w:eastAsia="Times New Roman"/>
          <w:b/>
          <w:kern w:val="32"/>
          <w:szCs w:val="20"/>
          <w:highlight w:val="yellow"/>
          <w:u w:val="single"/>
        </w:rPr>
        <w:t>is to reach its potential</w:t>
      </w:r>
      <w:r w:rsidRPr="00664EBA">
        <w:rPr>
          <w:rFonts w:eastAsia="Times New Roman"/>
          <w:kern w:val="32"/>
          <w:sz w:val="16"/>
          <w:szCs w:val="20"/>
        </w:rPr>
        <w:t xml:space="preserve"> as both an intellectual and moral tool for people interested in it, </w:t>
      </w:r>
      <w:r w:rsidRPr="00664EBA">
        <w:rPr>
          <w:rFonts w:eastAsia="Times New Roman"/>
          <w:b/>
          <w:kern w:val="32"/>
          <w:szCs w:val="20"/>
          <w:highlight w:val="yellow"/>
          <w:u w:val="single"/>
        </w:rPr>
        <w:t>some accessible groundwork must be laid.</w:t>
      </w:r>
      <w:r w:rsidRPr="00664EBA">
        <w:rPr>
          <w:rFonts w:eastAsia="Times New Roman"/>
          <w:kern w:val="32"/>
          <w:sz w:val="16"/>
          <w:szCs w:val="20"/>
        </w:rPr>
        <w:t xml:space="preserve"> n43 Further, the work to identify such concepts [*72] is not entirely removed from philosophical concerns, but often lies at the boundary between philosophy and law. Some environmental philosophers and legal scholars are already working in this vein. n44 My goal here is to suggest that more common effort on this endeavor is essential. To illustrate the potential value of this approach, I explore one concept -- </w:t>
      </w:r>
      <w:r w:rsidRPr="00664EBA">
        <w:rPr>
          <w:rFonts w:eastAsia="Times New Roman"/>
          <w:b/>
          <w:kern w:val="32"/>
          <w:szCs w:val="20"/>
          <w:highlight w:val="yellow"/>
          <w:u w:val="single"/>
          <w:bdr w:val="single" w:sz="4" w:space="0" w:color="auto"/>
        </w:rPr>
        <w:t>sustainability</w:t>
      </w:r>
      <w:r w:rsidRPr="00664EBA">
        <w:rPr>
          <w:rFonts w:eastAsia="Times New Roman"/>
          <w:kern w:val="32"/>
          <w:sz w:val="16"/>
          <w:szCs w:val="20"/>
        </w:rPr>
        <w:t xml:space="preserve"> -- which </w:t>
      </w:r>
      <w:r w:rsidRPr="00664EBA">
        <w:rPr>
          <w:rFonts w:eastAsia="Times New Roman"/>
          <w:kern w:val="32"/>
          <w:szCs w:val="20"/>
          <w:highlight w:val="yellow"/>
          <w:u w:val="single"/>
        </w:rPr>
        <w:t>holds promise as a stepping stone</w:t>
      </w:r>
      <w:r w:rsidRPr="00664EBA">
        <w:rPr>
          <w:rFonts w:eastAsia="Times New Roman"/>
          <w:kern w:val="32"/>
          <w:szCs w:val="20"/>
          <w:u w:val="single"/>
        </w:rPr>
        <w:t>.</w:t>
      </w:r>
      <w:r w:rsidRPr="00664EBA">
        <w:rPr>
          <w:rFonts w:eastAsia="Times New Roman"/>
          <w:kern w:val="32"/>
          <w:sz w:val="16"/>
          <w:szCs w:val="20"/>
        </w:rPr>
        <w:t xml:space="preserve"> </w:t>
      </w:r>
      <w:r w:rsidRPr="00664EBA">
        <w:rPr>
          <w:rFonts w:eastAsia="Times New Roman"/>
          <w:b/>
          <w:kern w:val="32"/>
          <w:szCs w:val="20"/>
          <w:u w:val="single"/>
        </w:rPr>
        <w:t>If systematically integrated into debates on law and policy</w:t>
      </w:r>
      <w:r w:rsidRPr="00664EBA">
        <w:rPr>
          <w:rFonts w:eastAsia="Times New Roman"/>
          <w:kern w:val="32"/>
          <w:sz w:val="16"/>
          <w:szCs w:val="20"/>
        </w:rPr>
        <w:t xml:space="preserve"> -- not as a legal standard, but </w:t>
      </w:r>
      <w:r w:rsidRPr="00664EBA">
        <w:rPr>
          <w:rFonts w:eastAsia="Times New Roman"/>
          <w:b/>
          <w:kern w:val="32"/>
          <w:szCs w:val="20"/>
          <w:u w:val="single"/>
        </w:rPr>
        <w:t>as a concept that frames the ethical questions</w:t>
      </w:r>
      <w:r w:rsidRPr="00664EBA">
        <w:rPr>
          <w:rFonts w:eastAsia="Times New Roman"/>
          <w:kern w:val="32"/>
          <w:sz w:val="16"/>
          <w:szCs w:val="20"/>
        </w:rPr>
        <w:t xml:space="preserve"> </w:t>
      </w:r>
      <w:r w:rsidRPr="00664EBA">
        <w:rPr>
          <w:rFonts w:eastAsia="Times New Roman"/>
          <w:kern w:val="32"/>
          <w:szCs w:val="20"/>
          <w:u w:val="single"/>
        </w:rPr>
        <w:t>that law and policy raise</w:t>
      </w:r>
      <w:r w:rsidRPr="00664EBA">
        <w:rPr>
          <w:rFonts w:eastAsia="Times New Roman"/>
          <w:kern w:val="32"/>
          <w:sz w:val="16"/>
          <w:szCs w:val="20"/>
        </w:rPr>
        <w:t xml:space="preserve"> -- </w:t>
      </w:r>
      <w:r w:rsidRPr="00664EBA">
        <w:rPr>
          <w:rFonts w:eastAsia="Times New Roman"/>
          <w:kern w:val="32"/>
          <w:szCs w:val="20"/>
          <w:u w:val="single"/>
        </w:rPr>
        <w:t xml:space="preserve">it </w:t>
      </w:r>
      <w:r w:rsidRPr="00664EBA">
        <w:rPr>
          <w:rFonts w:eastAsia="Times New Roman"/>
          <w:b/>
          <w:kern w:val="32"/>
          <w:szCs w:val="20"/>
          <w:u w:val="single"/>
        </w:rPr>
        <w:t>may enable environmental philosophy to grow from the ground up</w:t>
      </w:r>
      <w:r w:rsidRPr="00664EBA">
        <w:rPr>
          <w:rFonts w:eastAsia="Times New Roman"/>
          <w:kern w:val="32"/>
          <w:sz w:val="16"/>
          <w:szCs w:val="20"/>
        </w:rPr>
        <w:t>. Sustainability is not the only such concept, but it is one that warrants attention for reasons that I explore below.</w:t>
      </w:r>
    </w:p>
    <w:p w:rsidR="00991116" w:rsidRDefault="00991116" w:rsidP="00991116">
      <w:pPr>
        <w:pStyle w:val="Heading4"/>
        <w:rPr>
          <w:rFonts w:eastAsia="Times New Roman"/>
        </w:rPr>
      </w:pPr>
      <w:r>
        <w:rPr>
          <w:rFonts w:eastAsia="Times New Roman"/>
        </w:rPr>
        <w:t>Their climate link misses the boat – we don’t frame nature as a threatening other – rather human actions that have intervened poorly into the environment – their link evidence just says that “we aren’t sure the aff can change that” – our Hanson evidence says this is the status quo but we can reframe that debate by injecting science into public policy discussion</w:t>
      </w:r>
    </w:p>
    <w:p w:rsidR="00991116" w:rsidRDefault="00991116" w:rsidP="00991116">
      <w:pPr>
        <w:pStyle w:val="Heading4"/>
      </w:pPr>
      <w:r>
        <w:t>Our perspectives aren’t irreconcilable – incorporating conceptions of the oppressed into the law is the only way to produce structural change.</w:t>
      </w:r>
    </w:p>
    <w:p w:rsidR="00991116" w:rsidRDefault="00991116" w:rsidP="00991116">
      <w:r>
        <w:t xml:space="preserve">Keith </w:t>
      </w:r>
      <w:r w:rsidRPr="000C3AD6">
        <w:rPr>
          <w:rStyle w:val="StyleStyleBold12pt"/>
        </w:rPr>
        <w:t>Hirokawa</w:t>
      </w:r>
      <w:r>
        <w:t>, “Some Pragmatic Observations About Radical Critique in Environmental law,” STANFORD ENVIRONMENTAL LAW JORNAL, 20</w:t>
      </w:r>
      <w:r w:rsidRPr="000C3AD6">
        <w:rPr>
          <w:rStyle w:val="StyleStyleBold12pt"/>
        </w:rPr>
        <w:t>02</w:t>
      </w:r>
      <w:r>
        <w:t>, LN.</w:t>
      </w:r>
    </w:p>
    <w:p w:rsidR="00991116" w:rsidRDefault="00991116" w:rsidP="00991116"/>
    <w:p w:rsidR="00991116" w:rsidRDefault="00991116" w:rsidP="00991116">
      <w:pPr>
        <w:rPr>
          <w:sz w:val="16"/>
        </w:rPr>
      </w:pPr>
      <w:r w:rsidRPr="00905484">
        <w:rPr>
          <w:rStyle w:val="StyleBoldUnderline"/>
          <w:highlight w:val="green"/>
        </w:rPr>
        <w:t>Pragmatism may prove a useful tool in</w:t>
      </w:r>
      <w:r w:rsidRPr="00905484">
        <w:rPr>
          <w:rStyle w:val="IntenseEmphasis"/>
          <w:rFonts w:eastAsia="ヒラギノ角ゴ Pro W3"/>
          <w:highlight w:val="green"/>
        </w:rPr>
        <w:t xml:space="preserve"> </w:t>
      </w:r>
      <w:r w:rsidRPr="008C1248">
        <w:rPr>
          <w:sz w:val="16"/>
        </w:rPr>
        <w:t>environmental debates simply because such debates can be characterized as competing,</w:t>
      </w:r>
      <w:r w:rsidRPr="00C91FCB">
        <w:rPr>
          <w:rStyle w:val="IntenseEmphasis"/>
          <w:rFonts w:eastAsia="ヒラギノ角ゴ Pro W3"/>
        </w:rPr>
        <w:t xml:space="preserve"> </w:t>
      </w:r>
      <w:r w:rsidRPr="00905484">
        <w:rPr>
          <w:rStyle w:val="StyleBoldUnderline"/>
          <w:highlight w:val="green"/>
        </w:rPr>
        <w:t>irreconcilable perspectives</w:t>
      </w:r>
      <w:r w:rsidRPr="00905484">
        <w:rPr>
          <w:rStyle w:val="IntenseEmphasis"/>
          <w:rFonts w:eastAsia="ヒラギノ角ゴ Pro W3"/>
          <w:highlight w:val="green"/>
        </w:rPr>
        <w:t xml:space="preserve"> </w:t>
      </w:r>
      <w:r w:rsidRPr="008C1248">
        <w:rPr>
          <w:sz w:val="16"/>
        </w:rPr>
        <w:t xml:space="preserve">that </w:t>
      </w:r>
      <w:r w:rsidRPr="00905484">
        <w:rPr>
          <w:rStyle w:val="StyleBoldUnderline"/>
          <w:highlight w:val="green"/>
        </w:rPr>
        <w:t>suggest conflicts between paradigms</w:t>
      </w:r>
      <w:r w:rsidRPr="008C1248">
        <w:rPr>
          <w:sz w:val="16"/>
        </w:rPr>
        <w:t xml:space="preserve">. The environmentalist, for instance, may find it "incomprehensible that an applicant may be permitted to construct a shopping mall, a non-water dependent activity, on wetlands." n127 Yet, the property rights activist believes that "loss of freedom goes  [*254]  hand-in-hand with loss of property rights." n128 As a result of such deadlocks (or at least what appear to be deadlocks), many commentators find themselves pessimistic and unable to move beyond the polemic. n129 Delgado's nostalgic recounting of the environmental debate prior to adoption of the public trust doctrine is essentially a "what if" story about someone else's victory. n130 Similar frustration exists in Justice Douglas' dissent in Sierra Club v. Morton, n131 as he tried to convince the court to extend standing to natural resource interests before the wilderness disappeared, </w:t>
      </w:r>
      <w:r w:rsidRPr="00905484">
        <w:rPr>
          <w:rStyle w:val="StyleBoldUnderline"/>
          <w:highlight w:val="green"/>
        </w:rPr>
        <w:t>in the helplessness pervading Rachel Carson's Silent Spring</w:t>
      </w:r>
      <w:r w:rsidRPr="00C91FCB">
        <w:rPr>
          <w:rStyle w:val="IntenseEmphasis"/>
          <w:rFonts w:eastAsia="ヒラギノ角ゴ Pro W3"/>
        </w:rPr>
        <w:t xml:space="preserve">, </w:t>
      </w:r>
      <w:r w:rsidRPr="008C1248">
        <w:rPr>
          <w:sz w:val="16"/>
        </w:rPr>
        <w:t>n132 and in the nihilism felt by students of William Cronon's environmental history courses. n133</w:t>
      </w:r>
      <w:r w:rsidRPr="00C91FCB">
        <w:rPr>
          <w:rStyle w:val="IntenseEmphasis"/>
          <w:rFonts w:eastAsia="ヒラギノ角ゴ Pro W3"/>
        </w:rPr>
        <w:t xml:space="preserve"> </w:t>
      </w:r>
      <w:r w:rsidRPr="00905484">
        <w:rPr>
          <w:rStyle w:val="StyleBoldUnderline"/>
          <w:highlight w:val="green"/>
        </w:rPr>
        <w:t>The pragmatic lesson to be learned</w:t>
      </w:r>
      <w:r w:rsidRPr="00905484">
        <w:rPr>
          <w:rStyle w:val="IntenseEmphasis"/>
          <w:rFonts w:eastAsia="ヒラギノ角ゴ Pro W3"/>
          <w:highlight w:val="green"/>
        </w:rPr>
        <w:t xml:space="preserve"> </w:t>
      </w:r>
      <w:r w:rsidRPr="008C1248">
        <w:rPr>
          <w:sz w:val="16"/>
        </w:rPr>
        <w:t>from these losses</w:t>
      </w:r>
      <w:r w:rsidRPr="00C91FCB">
        <w:rPr>
          <w:rStyle w:val="IntenseEmphasis"/>
          <w:rFonts w:eastAsia="ヒラギノ角ゴ Pro W3"/>
        </w:rPr>
        <w:t xml:space="preserve"> </w:t>
      </w:r>
      <w:r w:rsidRPr="00905484">
        <w:rPr>
          <w:rStyle w:val="StyleBoldUnderline"/>
          <w:highlight w:val="green"/>
        </w:rPr>
        <w:t xml:space="preserve">is to recognize the conflict between the environmentalists' goals and the </w:t>
      </w:r>
      <w:r w:rsidRPr="00905484">
        <w:rPr>
          <w:rStyle w:val="StyleBoldUnderline"/>
          <w:highlight w:val="green"/>
        </w:rPr>
        <w:lastRenderedPageBreak/>
        <w:t>most appropriate methods of effecting those goals. The challenge is to "find a way 'the law' can be understood to include conceptions of the oppressed as they are coming to be, even if the weight of legal institutions coherently excludes them."</w:t>
      </w:r>
      <w:r w:rsidRPr="008C1248">
        <w:rPr>
          <w:sz w:val="16"/>
        </w:rPr>
        <w:t xml:space="preserve"> n134</w:t>
      </w:r>
    </w:p>
    <w:p w:rsidR="00991116" w:rsidRPr="008C1248" w:rsidRDefault="00991116" w:rsidP="00991116">
      <w:pPr>
        <w:pStyle w:val="Heading4"/>
      </w:pPr>
      <w:r>
        <w:t>We solve the impact – Shift the terms of the debate from solely human threats to a wholistic view of how we are harming the environment</w:t>
      </w:r>
    </w:p>
    <w:p w:rsidR="00991116" w:rsidRPr="005062FA" w:rsidRDefault="00991116" w:rsidP="00991116">
      <w:pPr>
        <w:pStyle w:val="Heading4"/>
      </w:pPr>
      <w:r w:rsidRPr="005062FA">
        <w:t>Double Bind – EITHER humans are morally equal to animals in which exploiting other animals is justified by the laws of nature, OR humans are morally superior in which case their framework is bunk</w:t>
      </w:r>
    </w:p>
    <w:p w:rsidR="00991116" w:rsidRPr="005062FA" w:rsidRDefault="00991116" w:rsidP="00991116">
      <w:r w:rsidRPr="005062FA">
        <w:t xml:space="preserve">Neil </w:t>
      </w:r>
      <w:r>
        <w:rPr>
          <w:rStyle w:val="StyleStyleBold12pt"/>
        </w:rPr>
        <w:t>Schulman</w:t>
      </w:r>
      <w:r w:rsidRPr="005062FA">
        <w:rPr>
          <w:rStyle w:val="StyleStyleBold12pt"/>
        </w:rPr>
        <w:t xml:space="preserve"> 1995</w:t>
      </w:r>
      <w:r w:rsidRPr="005062FA">
        <w:t xml:space="preserve"> [“The Illogic of Animal Rights”, http://www.pulpless.com/jneil/aniright.html]</w:t>
      </w:r>
    </w:p>
    <w:p w:rsidR="00991116" w:rsidRPr="005062FA" w:rsidRDefault="00991116" w:rsidP="00991116"/>
    <w:p w:rsidR="00991116" w:rsidRPr="005062FA" w:rsidRDefault="00991116" w:rsidP="00991116">
      <w:pPr>
        <w:rPr>
          <w:sz w:val="16"/>
        </w:rPr>
      </w:pPr>
      <w:r w:rsidRPr="005062FA">
        <w:rPr>
          <w:rStyle w:val="StyleBoldUnderline"/>
          <w:highlight w:val="green"/>
        </w:rPr>
        <w:t>If human beings are no different from other animals, then</w:t>
      </w:r>
      <w:r w:rsidRPr="005062FA">
        <w:rPr>
          <w:sz w:val="16"/>
        </w:rPr>
        <w:t>like all other animals</w:t>
      </w:r>
      <w:r w:rsidRPr="005062FA">
        <w:rPr>
          <w:rStyle w:val="StyleBoldUnderline"/>
          <w:highlight w:val="green"/>
        </w:rPr>
        <w:t>it is our nature to kill any other animal which serves the purposes of our survival</w:t>
      </w:r>
      <w:r w:rsidRPr="005062FA">
        <w:rPr>
          <w:sz w:val="16"/>
          <w:szCs w:val="20"/>
        </w:rPr>
        <w:t xml:space="preserve"> and well-being</w:t>
      </w:r>
      <w:r w:rsidRPr="005062FA">
        <w:rPr>
          <w:sz w:val="16"/>
        </w:rPr>
        <w:t>, for that is the way of all nature. Therefore, aside from economic concerns such as making sure we don't kill</w:t>
      </w:r>
      <w:r w:rsidRPr="005062FA">
        <w:rPr>
          <w:sz w:val="16"/>
          <w:szCs w:val="20"/>
        </w:rPr>
        <w:t xml:space="preserve"> so quickly that we destroy a species and deprive our descendants of prey,</w:t>
      </w:r>
      <w:r w:rsidRPr="005062FA">
        <w:rPr>
          <w:sz w:val="16"/>
        </w:rPr>
        <w:t>human animals can kill members of other animal species for their usefulness to us.</w:t>
      </w:r>
      <w:r w:rsidRPr="005062FA">
        <w:rPr>
          <w:rStyle w:val="StyleBoldUnderline"/>
          <w:highlight w:val="green"/>
        </w:rPr>
        <w:t xml:space="preserve">It is only if we are not just another animal -- if our nature is distinctly superior to other animals -- that we become subject to ethics at all -- and then those ethics must take into account our nature as masters of the lower </w:t>
      </w:r>
      <w:r w:rsidRPr="005062FA">
        <w:rPr>
          <w:sz w:val="16"/>
        </w:rPr>
        <w:t>animals. We may seek a balance of nature; but "balance" is a concept that only a species as intelligent as humankind could even contemplate. We may choose to temper the purposes to which we put lower animals with empathy and wisdom; but</w:t>
      </w:r>
      <w:r w:rsidRPr="005062FA">
        <w:rPr>
          <w:rStyle w:val="StyleBoldUnderline"/>
          <w:highlight w:val="green"/>
        </w:rPr>
        <w:t>by virtue of our superior nature, we decide</w:t>
      </w:r>
      <w:r w:rsidRPr="005062FA">
        <w:rPr>
          <w:sz w:val="16"/>
        </w:rPr>
        <w:t xml:space="preserve">... and </w:t>
      </w:r>
      <w:r w:rsidRPr="005062FA">
        <w:rPr>
          <w:rStyle w:val="StyleBoldUnderline"/>
          <w:highlight w:val="green"/>
        </w:rPr>
        <w:t>if those decisions include</w:t>
      </w:r>
      <w:r w:rsidRPr="005062FA">
        <w:rPr>
          <w:sz w:val="16"/>
          <w:szCs w:val="20"/>
        </w:rPr>
        <w:t xml:space="preserve"> the </w:t>
      </w:r>
      <w:r w:rsidRPr="005062FA">
        <w:rPr>
          <w:rStyle w:val="StyleBoldUnderline"/>
          <w:highlight w:val="green"/>
        </w:rPr>
        <w:t>consumption of animals</w:t>
      </w:r>
      <w:r w:rsidRPr="005062FA">
        <w:rPr>
          <w:sz w:val="16"/>
          <w:szCs w:val="20"/>
        </w:rPr>
        <w:t xml:space="preserve"> for human utilitarian or recreational purposes</w:t>
      </w:r>
      <w:r w:rsidRPr="005062FA">
        <w:rPr>
          <w:sz w:val="16"/>
        </w:rPr>
        <w:t xml:space="preserve">, then the limits on the uses we put the lower beasts are ones we set according to our individual human consciences. "Animal rights" do not exist in either case. </w:t>
      </w:r>
    </w:p>
    <w:p w:rsidR="00991116" w:rsidRPr="00681C2F" w:rsidRDefault="00991116" w:rsidP="00991116">
      <w:pPr>
        <w:pStyle w:val="Heading4"/>
      </w:pPr>
      <w:r w:rsidRPr="00681C2F">
        <w:t>Radical theorizing fails --- incremental legal change better actualizes the goals the alt</w:t>
      </w:r>
      <w:r>
        <w:t xml:space="preserve"> – their evidence certainly doesn’t say that Reading the 1NC is enough – the aff is the sort of progressive green movement that would be necessary</w:t>
      </w:r>
    </w:p>
    <w:p w:rsidR="00991116" w:rsidRPr="00681C2F" w:rsidRDefault="00991116" w:rsidP="00991116">
      <w:r w:rsidRPr="00681C2F">
        <w:t xml:space="preserve">Keith </w:t>
      </w:r>
      <w:r w:rsidRPr="00681C2F">
        <w:rPr>
          <w:rStyle w:val="StyleStyleBold12pt"/>
        </w:rPr>
        <w:t>Hirokawa</w:t>
      </w:r>
      <w:r w:rsidRPr="00681C2F">
        <w:t xml:space="preserve">, L.L.M., Northwestern School of Law of Lewis &amp; Clark College; J.D., University of Connecticut, Some Pragmatic Observations About Radical Critique In Environmental Law, 21 Stan. Envtl. L.J. 225, June, </w:t>
      </w:r>
      <w:r w:rsidRPr="00681C2F">
        <w:rPr>
          <w:rStyle w:val="StyleStyleBold12pt"/>
        </w:rPr>
        <w:t>2002</w:t>
      </w:r>
      <w:r w:rsidRPr="00681C2F">
        <w:t>, LN</w:t>
      </w:r>
    </w:p>
    <w:p w:rsidR="00991116" w:rsidRPr="00664EBA" w:rsidRDefault="00991116" w:rsidP="00991116">
      <w:pPr>
        <w:ind w:right="288"/>
        <w:rPr>
          <w:rFonts w:eastAsia="Times New Roman"/>
          <w:kern w:val="32"/>
          <w:szCs w:val="20"/>
        </w:rPr>
      </w:pPr>
    </w:p>
    <w:p w:rsidR="00991116" w:rsidRPr="00681C2F" w:rsidRDefault="00991116" w:rsidP="00991116">
      <w:pPr>
        <w:rPr>
          <w:b/>
          <w:u w:val="single"/>
        </w:rPr>
      </w:pPr>
      <w:r w:rsidRPr="00A22122">
        <w:rPr>
          <w:sz w:val="16"/>
        </w:rPr>
        <w:t xml:space="preserve">Changes in each instance create entirely new contexts in which more (or less) progressive arguments find a hold. Every time a change occurs, even if it is incremental or ostensibly seems benign, the change creates a new context within which an entirely new set of possibilities will arise. n230 The pragmatist therefore evaluates progress by the distance a new idea causes practices to move away from past practices and paradigms. The difference between the pragmatic version of progress and the Kuhnian version is one only of degree. In the end, the results of both versions of progress are the same - we look back at the change and realize that earlier ideas do not make sense anymore. </w:t>
      </w:r>
      <w:r w:rsidRPr="00664EBA">
        <w:rPr>
          <w:u w:val="single"/>
        </w:rPr>
        <w:t>The effectiveness of the pragmatic approach lies in the simple realization that, in adopting an innovative approach to a legal question, courts will find comfort in adopting what appears to be an incremental change, rather than a radical paradigmatic shift</w:t>
      </w:r>
      <w:r w:rsidRPr="00664EBA">
        <w:rPr>
          <w:b/>
          <w:u w:val="single"/>
        </w:rPr>
        <w:t xml:space="preserve">. </w:t>
      </w:r>
      <w:r w:rsidRPr="00664EBA">
        <w:rPr>
          <w:b/>
          <w:highlight w:val="yellow"/>
          <w:u w:val="single"/>
        </w:rPr>
        <w:t>In</w:t>
      </w:r>
      <w:r w:rsidRPr="00664EBA">
        <w:rPr>
          <w:b/>
          <w:u w:val="single"/>
        </w:rPr>
        <w:t xml:space="preserve"> </w:t>
      </w:r>
      <w:r w:rsidRPr="00A22122">
        <w:rPr>
          <w:sz w:val="16"/>
        </w:rPr>
        <w:t xml:space="preserve">[*278] </w:t>
      </w:r>
      <w:r w:rsidRPr="00664EBA">
        <w:rPr>
          <w:b/>
          <w:highlight w:val="yellow"/>
          <w:u w:val="single"/>
        </w:rPr>
        <w:t xml:space="preserve">contrast to radical theorists </w:t>
      </w:r>
      <w:r w:rsidRPr="00664EBA">
        <w:rPr>
          <w:highlight w:val="yellow"/>
          <w:u w:val="single"/>
        </w:rPr>
        <w:t xml:space="preserve">that deny the existence of progress because of a failure to immediately reach the radical goals of alternative paradigms, the pragmatist recognizes that a </w:t>
      </w:r>
      <w:r w:rsidRPr="00664EBA">
        <w:rPr>
          <w:b/>
          <w:highlight w:val="yellow"/>
          <w:u w:val="single"/>
        </w:rPr>
        <w:t>series of incremental changes eventually add up</w:t>
      </w:r>
      <w:r w:rsidRPr="00A22122">
        <w:rPr>
          <w:sz w:val="16"/>
          <w:highlight w:val="yellow"/>
        </w:rPr>
        <w:t>.</w:t>
      </w:r>
      <w:r w:rsidRPr="00A22122">
        <w:rPr>
          <w:sz w:val="16"/>
        </w:rPr>
        <w:t xml:space="preserve"> </w:t>
      </w:r>
      <w:r w:rsidRPr="00664EBA">
        <w:rPr>
          <w:highlight w:val="yellow"/>
          <w:u w:val="single"/>
        </w:rPr>
        <w:t xml:space="preserve">Environmental pragmatism enables environmentalists to seek </w:t>
      </w:r>
      <w:r w:rsidRPr="00664EBA">
        <w:rPr>
          <w:b/>
          <w:highlight w:val="yellow"/>
          <w:u w:val="single"/>
        </w:rPr>
        <w:t xml:space="preserve">achievable gains </w:t>
      </w:r>
      <w:r w:rsidRPr="00664EBA">
        <w:rPr>
          <w:highlight w:val="yellow"/>
          <w:u w:val="single"/>
        </w:rPr>
        <w:t xml:space="preserve">by focusing on minor improvements in the law that </w:t>
      </w:r>
      <w:r w:rsidRPr="00664EBA">
        <w:rPr>
          <w:b/>
          <w:highlight w:val="yellow"/>
          <w:u w:val="single"/>
        </w:rPr>
        <w:t>incrementally close the gap</w:t>
      </w:r>
      <w:r w:rsidRPr="00664EBA">
        <w:rPr>
          <w:b/>
          <w:u w:val="single"/>
        </w:rPr>
        <w:t xml:space="preserve"> </w:t>
      </w:r>
      <w:r w:rsidRPr="00A22122">
        <w:rPr>
          <w:sz w:val="16"/>
        </w:rPr>
        <w:t xml:space="preserve">between the values that pre-existed current environmental law and the alternative paradigms of environmental protection. Hence, the pragmatic view contests the main thrust of Delgado's argument - that the adoption of the public trust doctrine effectively stunted hopes for progress in environmental law. An idea might be completely foreclosed from the legal arena due only to the character of the idea itself; </w:t>
      </w:r>
      <w:r w:rsidRPr="00664EBA">
        <w:rPr>
          <w:u w:val="single"/>
        </w:rPr>
        <w:t>an idea that cannot be integrated into an existing body of law will not be well received</w:t>
      </w:r>
      <w:r w:rsidRPr="00A22122">
        <w:rPr>
          <w:sz w:val="16"/>
        </w:rPr>
        <w:t xml:space="preserve">. Accordingly, Delgado's </w:t>
      </w:r>
      <w:r w:rsidRPr="00664EBA">
        <w:rPr>
          <w:u w:val="single"/>
        </w:rPr>
        <w:t xml:space="preserve">invitation to </w:t>
      </w:r>
      <w:r w:rsidRPr="00664EBA">
        <w:rPr>
          <w:b/>
          <w:highlight w:val="yellow"/>
          <w:u w:val="single"/>
        </w:rPr>
        <w:t>critical</w:t>
      </w:r>
      <w:r w:rsidRPr="00664EBA">
        <w:rPr>
          <w:highlight w:val="yellow"/>
          <w:u w:val="single"/>
        </w:rPr>
        <w:t xml:space="preserve"> </w:t>
      </w:r>
      <w:r w:rsidRPr="00664EBA">
        <w:rPr>
          <w:b/>
          <w:highlight w:val="yellow"/>
          <w:u w:val="single"/>
        </w:rPr>
        <w:t>environmental theory can emphatically be rejected</w:t>
      </w:r>
      <w:r w:rsidRPr="00A22122">
        <w:rPr>
          <w:sz w:val="16"/>
        </w:rPr>
        <w:t xml:space="preserve">. </w:t>
      </w:r>
      <w:r w:rsidRPr="00664EBA">
        <w:rPr>
          <w:b/>
          <w:highlight w:val="yellow"/>
          <w:u w:val="single"/>
        </w:rPr>
        <w:t xml:space="preserve">Innovative </w:t>
      </w:r>
      <w:r w:rsidRPr="00664EBA">
        <w:rPr>
          <w:b/>
          <w:highlight w:val="yellow"/>
          <w:u w:val="single"/>
          <w:bdr w:val="single" w:sz="4" w:space="0" w:color="auto"/>
        </w:rPr>
        <w:t>legal theories</w:t>
      </w:r>
      <w:r w:rsidRPr="00664EBA">
        <w:rPr>
          <w:b/>
          <w:highlight w:val="yellow"/>
          <w:u w:val="single"/>
        </w:rPr>
        <w:t xml:space="preserve"> of environmental protection,</w:t>
      </w:r>
      <w:r w:rsidRPr="00664EBA">
        <w:rPr>
          <w:b/>
          <w:u w:val="single"/>
        </w:rPr>
        <w:t xml:space="preserve"> </w:t>
      </w:r>
      <w:r w:rsidRPr="00A22122">
        <w:rPr>
          <w:sz w:val="16"/>
        </w:rPr>
        <w:t xml:space="preserve">such as the public trust doctrine, </w:t>
      </w:r>
      <w:r w:rsidRPr="00664EBA">
        <w:rPr>
          <w:b/>
          <w:highlight w:val="yellow"/>
          <w:u w:val="single"/>
        </w:rPr>
        <w:t xml:space="preserve">have altered our conception of the environment </w:t>
      </w:r>
      <w:r w:rsidRPr="00664EBA">
        <w:rPr>
          <w:highlight w:val="yellow"/>
          <w:u w:val="single"/>
        </w:rPr>
        <w:t>and</w:t>
      </w:r>
      <w:r w:rsidRPr="00664EBA">
        <w:rPr>
          <w:u w:val="single"/>
        </w:rPr>
        <w:t xml:space="preserve"> </w:t>
      </w:r>
      <w:r w:rsidRPr="00A22122">
        <w:rPr>
          <w:sz w:val="16"/>
        </w:rPr>
        <w:t xml:space="preserve">hence </w:t>
      </w:r>
      <w:r w:rsidRPr="00664EBA">
        <w:rPr>
          <w:b/>
          <w:highlight w:val="yellow"/>
          <w:u w:val="single"/>
        </w:rPr>
        <w:t>made law more amenable to the radical theories of environmental protection.</w:t>
      </w:r>
    </w:p>
    <w:p w:rsidR="00991116" w:rsidRPr="000C20F1" w:rsidRDefault="00991116" w:rsidP="00991116">
      <w:pPr>
        <w:pStyle w:val="Heading4"/>
        <w:rPr>
          <w:rFonts w:eastAsia="Calibri"/>
        </w:rPr>
      </w:pPr>
      <w:r w:rsidRPr="000C20F1">
        <w:rPr>
          <w:rFonts w:eastAsia="Calibri"/>
        </w:rPr>
        <w:t>Humanism is inescapable – and giving up on it dooms the planet to extinction</w:t>
      </w:r>
    </w:p>
    <w:p w:rsidR="00991116" w:rsidRPr="00A22122" w:rsidRDefault="00991116" w:rsidP="00991116">
      <w:pPr>
        <w:rPr>
          <w:rStyle w:val="StyleStyleBold12pt"/>
        </w:rPr>
      </w:pPr>
      <w:r w:rsidRPr="00A22122">
        <w:rPr>
          <w:rStyle w:val="StyleStyleBold12pt"/>
        </w:rPr>
        <w:t xml:space="preserve">Davies 97 </w:t>
      </w:r>
    </w:p>
    <w:p w:rsidR="00991116" w:rsidRPr="000C20F1" w:rsidRDefault="00991116" w:rsidP="00991116">
      <w:pPr>
        <w:rPr>
          <w:rFonts w:eastAsia="Calibri"/>
        </w:rPr>
      </w:pPr>
      <w:r w:rsidRPr="000C20F1">
        <w:rPr>
          <w:rFonts w:eastAsia="Calibri"/>
        </w:rPr>
        <w:lastRenderedPageBreak/>
        <w:t>(Tony, Professor of English at Birmignham. Humanism. 130)</w:t>
      </w:r>
    </w:p>
    <w:p w:rsidR="00991116" w:rsidRPr="000C20F1" w:rsidRDefault="00991116" w:rsidP="00991116">
      <w:pPr>
        <w:rPr>
          <w:rFonts w:eastAsia="Calibri"/>
          <w:b/>
          <w:color w:val="000000"/>
          <w:u w:val="single"/>
        </w:rPr>
      </w:pPr>
      <w:r w:rsidRPr="000C20F1">
        <w:rPr>
          <w:rFonts w:eastAsia="Calibri"/>
          <w:color w:val="000000"/>
          <w:sz w:val="16"/>
        </w:rPr>
        <w:t xml:space="preserve">So there will not after all be, nor indeed could there be, any tidy definitions. </w:t>
      </w:r>
      <w:r w:rsidRPr="00F07F9F">
        <w:rPr>
          <w:rFonts w:eastAsia="Calibri"/>
          <w:b/>
          <w:color w:val="000000"/>
          <w:highlight w:val="green"/>
          <w:u w:val="single"/>
        </w:rPr>
        <w:t>The several humanisms</w:t>
      </w:r>
      <w:r w:rsidRPr="000C20F1">
        <w:rPr>
          <w:rFonts w:eastAsia="Calibri"/>
          <w:color w:val="000000"/>
          <w:sz w:val="16"/>
        </w:rPr>
        <w:t xml:space="preserve"> – the civic humanism of the quattrocento Italian city-states, the Protestant humanism of sixteenth century northern Europe, the rationalistic humanism that attended at the revolutions of enlightened modernity, and the romantic and positivistic humanisms through which the European bourgeoisies established their hegemony over it, the revolutionary humanism that shook the world and the liberal humanism that sought to tame it, the humanism of the Nazis and the humanism of their victims and opponents, the antihumanist humanism of Heidegger and the humanist antihumanism of Foucault and Althusser – </w:t>
      </w:r>
      <w:r w:rsidRPr="00F07F9F">
        <w:rPr>
          <w:rFonts w:eastAsia="Calibri"/>
          <w:b/>
          <w:color w:val="000000"/>
          <w:highlight w:val="green"/>
          <w:u w:val="single"/>
        </w:rPr>
        <w:t>are not reducible to one, or even to a single line or pattern</w:t>
      </w:r>
      <w:r w:rsidRPr="000C20F1">
        <w:rPr>
          <w:rFonts w:eastAsia="Calibri"/>
          <w:color w:val="000000"/>
          <w:sz w:val="16"/>
        </w:rPr>
        <w:t xml:space="preserve">. Each has its distinctive historical curve, its particular discursive poetics, its own problematic scansion of the human. Each seeks, as all discourses must, to impose its own answer to the question of ‘which is to be master’. Meanwhile, </w:t>
      </w:r>
      <w:r w:rsidRPr="000C20F1">
        <w:rPr>
          <w:rFonts w:eastAsia="Calibri"/>
          <w:b/>
          <w:color w:val="000000"/>
          <w:u w:val="single"/>
        </w:rPr>
        <w:t>the problem of humanism remains, for the present, an inescapable horizon within which all attempts to think about the ways in which human being have, do, might live together in and on the world are contained</w:t>
      </w:r>
      <w:r w:rsidRPr="000C20F1">
        <w:rPr>
          <w:rFonts w:eastAsia="Calibri"/>
          <w:color w:val="000000"/>
          <w:sz w:val="16"/>
        </w:rPr>
        <w:t xml:space="preserve">. Not that the actual humanisms described here necessarily provide a model, or even a useful history, least of all for those very numerous people, and peoples, for whom they have been alien and oppressive. Some, at least, offer a grim warning. Certainly it should no longer be possible to formulate phrases like ‘the destiny of man’ or ‘the triumph of human reason’ without an instant consciousness of the folly and brutality they drag behind them. </w:t>
      </w:r>
      <w:r w:rsidRPr="00F07F9F">
        <w:rPr>
          <w:rFonts w:eastAsia="Calibri"/>
          <w:b/>
          <w:color w:val="000000"/>
          <w:highlight w:val="green"/>
          <w:u w:val="single"/>
        </w:rPr>
        <w:t>All humanisms, until now, have been imperial</w:t>
      </w:r>
      <w:r w:rsidRPr="000C20F1">
        <w:rPr>
          <w:rFonts w:eastAsia="Calibri"/>
          <w:color w:val="000000"/>
          <w:sz w:val="16"/>
        </w:rPr>
        <w:t xml:space="preserve">. They speak of the human in the accents and the interests of a class, a sex, a ‘race’. </w:t>
      </w:r>
      <w:r w:rsidRPr="00F07F9F">
        <w:rPr>
          <w:rFonts w:eastAsia="Calibri"/>
          <w:b/>
          <w:color w:val="000000"/>
          <w:highlight w:val="green"/>
          <w:u w:val="single"/>
        </w:rPr>
        <w:t>Their embrace suffocates those whom it does not ignore</w:t>
      </w:r>
      <w:r w:rsidRPr="00F07F9F">
        <w:rPr>
          <w:rFonts w:eastAsia="Calibri"/>
          <w:color w:val="000000"/>
          <w:sz w:val="16"/>
          <w:highlight w:val="green"/>
        </w:rPr>
        <w:t>.</w:t>
      </w:r>
      <w:r w:rsidRPr="000C20F1">
        <w:rPr>
          <w:rFonts w:eastAsia="Calibri"/>
          <w:color w:val="000000"/>
          <w:sz w:val="16"/>
        </w:rPr>
        <w:t xml:space="preserve"> The first humanists scripted the tyranny of Borgias, Medicis and Tudors. Later humanisms dreamed of freedom and celebrated Frederick II, Bonaparte, Bismarck, Stalin. The liberators of colonial America, like the Greek and Roman thinkers they emulated, owned slaves. </w:t>
      </w:r>
      <w:r w:rsidRPr="000C20F1">
        <w:rPr>
          <w:rFonts w:eastAsia="Calibri"/>
          <w:b/>
          <w:color w:val="000000"/>
          <w:u w:val="single"/>
        </w:rPr>
        <w:t xml:space="preserve">At various times, not excluding the present, the circuit of the human has excluded women, those who do not speak Greek or Latin or English, those whose complexions are not pink, children, Jews. It is almost impossible to think of a crime that has not been committed in the name of humanity. At the same time, though it is clear that the master narrative of transcendental Man has outlasted its usefulness, it would be unwise simply to abandon the ground occupied by the historical humanisms. For one thing, </w:t>
      </w:r>
      <w:r w:rsidRPr="00F07F9F">
        <w:rPr>
          <w:rFonts w:eastAsia="Calibri"/>
          <w:b/>
          <w:color w:val="000000"/>
          <w:highlight w:val="green"/>
          <w:u w:val="single"/>
        </w:rPr>
        <w:t>some variety of humanism remains, on many occasions, the only available alternative to bigotry and persecution.</w:t>
      </w:r>
      <w:r w:rsidRPr="00F07F9F">
        <w:rPr>
          <w:rFonts w:eastAsia="Calibri"/>
          <w:color w:val="000000"/>
          <w:sz w:val="16"/>
          <w:highlight w:val="green"/>
        </w:rPr>
        <w:t xml:space="preserve"> </w:t>
      </w:r>
      <w:r w:rsidRPr="00F07F9F">
        <w:rPr>
          <w:rFonts w:eastAsia="Calibri"/>
          <w:b/>
          <w:color w:val="000000"/>
          <w:highlight w:val="green"/>
          <w:u w:val="single"/>
        </w:rPr>
        <w:t>The freedom to speak and write, to organize and campaign in defence of individual or collective interests, to protest and disobey: all these, and the prospect of a world in which they will be secured, can only be articulated in humanist terms</w:t>
      </w:r>
      <w:r w:rsidRPr="000C20F1">
        <w:rPr>
          <w:rFonts w:eastAsia="Calibri"/>
          <w:b/>
          <w:color w:val="000000"/>
          <w:u w:val="single"/>
        </w:rPr>
        <w:t xml:space="preserve">. It is true that </w:t>
      </w:r>
      <w:r w:rsidRPr="000C20F1">
        <w:rPr>
          <w:rFonts w:eastAsia="Calibri"/>
          <w:color w:val="000000"/>
          <w:sz w:val="16"/>
        </w:rPr>
        <w:t xml:space="preserve">the Baconian ‘Knowledge of Causes, and Secrett Motions of Things’, harnessed to an </w:t>
      </w:r>
      <w:r w:rsidRPr="000C20F1">
        <w:rPr>
          <w:rFonts w:eastAsia="Calibri"/>
          <w:b/>
          <w:color w:val="000000"/>
          <w:u w:val="single"/>
        </w:rPr>
        <w:t>overweening rationality</w:t>
      </w:r>
      <w:r w:rsidRPr="000C20F1">
        <w:rPr>
          <w:rFonts w:eastAsia="Calibri"/>
          <w:color w:val="000000"/>
          <w:sz w:val="16"/>
        </w:rPr>
        <w:t xml:space="preserve"> and an unbridled technological will to power, </w:t>
      </w:r>
      <w:r w:rsidRPr="000C20F1">
        <w:rPr>
          <w:rFonts w:eastAsia="Calibri"/>
          <w:b/>
          <w:color w:val="000000"/>
          <w:u w:val="single"/>
        </w:rPr>
        <w:t>has enlarged the bounds</w:t>
      </w:r>
      <w:r w:rsidRPr="000C20F1">
        <w:rPr>
          <w:rFonts w:eastAsia="Calibri"/>
          <w:color w:val="000000"/>
          <w:sz w:val="16"/>
        </w:rPr>
        <w:t xml:space="preserve"> of human empire </w:t>
      </w:r>
      <w:r w:rsidRPr="000C20F1">
        <w:rPr>
          <w:rFonts w:eastAsia="Calibri"/>
          <w:b/>
          <w:color w:val="000000"/>
          <w:u w:val="single"/>
        </w:rPr>
        <w:t xml:space="preserve">to the point of endangering the survival of the </w:t>
      </w:r>
      <w:r w:rsidRPr="000C20F1">
        <w:rPr>
          <w:rFonts w:eastAsia="Calibri"/>
          <w:color w:val="000000"/>
          <w:sz w:val="16"/>
        </w:rPr>
        <w:t xml:space="preserve">violated </w:t>
      </w:r>
      <w:r w:rsidRPr="000C20F1">
        <w:rPr>
          <w:rFonts w:eastAsia="Calibri"/>
          <w:b/>
          <w:color w:val="000000"/>
          <w:u w:val="single"/>
        </w:rPr>
        <w:t>planet</w:t>
      </w:r>
      <w:r w:rsidRPr="000C20F1">
        <w:rPr>
          <w:rFonts w:eastAsia="Calibri"/>
          <w:color w:val="000000"/>
          <w:sz w:val="16"/>
        </w:rPr>
        <w:t xml:space="preserve"> on which we live. </w:t>
      </w:r>
      <w:r w:rsidRPr="00F07F9F">
        <w:rPr>
          <w:rFonts w:eastAsia="Calibri"/>
          <w:b/>
          <w:color w:val="000000"/>
          <w:highlight w:val="green"/>
          <w:u w:val="single"/>
        </w:rPr>
        <w:t>But how, if not by mobilizing collective resources of human understanding and responsibility of ‘enlightened self-interest’ even, can that danger be turned aside</w:t>
      </w:r>
      <w:r w:rsidRPr="000C20F1">
        <w:rPr>
          <w:rFonts w:eastAsia="Calibri"/>
          <w:b/>
          <w:color w:val="000000"/>
          <w:u w:val="single"/>
        </w:rPr>
        <w:t>? </w:t>
      </w:r>
    </w:p>
    <w:p w:rsidR="00991116" w:rsidRDefault="00991116" w:rsidP="00991116">
      <w:pPr>
        <w:pStyle w:val="Heading3"/>
      </w:pPr>
      <w:r>
        <w:lastRenderedPageBreak/>
        <w:t>Risk</w:t>
      </w:r>
    </w:p>
    <w:p w:rsidR="00991116" w:rsidRDefault="00991116" w:rsidP="00991116">
      <w:pPr>
        <w:pStyle w:val="Heading4"/>
        <w:rPr>
          <w:rFonts w:eastAsia="Times New Roman"/>
        </w:rPr>
      </w:pPr>
      <w:r>
        <w:rPr>
          <w:rFonts w:eastAsia="Times New Roman"/>
        </w:rPr>
        <w:t xml:space="preserve">The affirmative is a move away from this sort of risk analysis – Counter-Prolif decisions are based around false internal link claims like the domino effect and assumptions that nuclear power = nuclear weapons – Their Leep evidence proves this argument </w:t>
      </w:r>
    </w:p>
    <w:p w:rsidR="00991116" w:rsidRDefault="00991116" w:rsidP="00991116">
      <w:pPr>
        <w:pStyle w:val="Heading4"/>
        <w:rPr>
          <w:rFonts w:eastAsia="Times New Roman"/>
        </w:rPr>
      </w:pPr>
      <w:r w:rsidRPr="00F52233">
        <w:rPr>
          <w:rFonts w:eastAsia="Times New Roman"/>
        </w:rPr>
        <w:t xml:space="preserve">K doesn’t solve the case – </w:t>
      </w:r>
      <w:r>
        <w:rPr>
          <w:rFonts w:eastAsia="Times New Roman"/>
        </w:rPr>
        <w:t xml:space="preserve">doesn’t change the way we debate non-prolif and nuclear power – Our hanson evidence answers their Boggs impact and says that public engagement is low now and the aff solves </w:t>
      </w:r>
      <w:r w:rsidRPr="00F52233">
        <w:rPr>
          <w:rFonts w:eastAsia="Times New Roman"/>
        </w:rPr>
        <w:t xml:space="preserve"> </w:t>
      </w:r>
    </w:p>
    <w:p w:rsidR="00991116" w:rsidRDefault="00991116" w:rsidP="00991116">
      <w:pPr>
        <w:pStyle w:val="Heading4"/>
      </w:pPr>
      <w:r>
        <w:t xml:space="preserve">Only apocalyptic narrative solves – uniquely key to activism </w:t>
      </w:r>
    </w:p>
    <w:p w:rsidR="00991116" w:rsidRPr="009255C0" w:rsidRDefault="00991116" w:rsidP="00991116">
      <w:r w:rsidRPr="009255C0">
        <w:rPr>
          <w:rStyle w:val="StyleStyleBold12pt"/>
        </w:rPr>
        <w:t>Veldman 12</w:t>
      </w:r>
      <w:r w:rsidRPr="009255C0">
        <w:t xml:space="preserve"> </w:t>
      </w:r>
      <w:r w:rsidRPr="000C4845">
        <w:rPr>
          <w:sz w:val="16"/>
          <w:szCs w:val="16"/>
        </w:rPr>
        <w:t>– doctoral candidate in the Religion and Nature program at the University of Florida (Robin Globus, “Narrating the Environmental Apocalypse”, Volume 17, Number 1, Spring 2012, Ethics &amp; the Environment, online, MCR)</w:t>
      </w:r>
      <w:r w:rsidRPr="009255C0">
        <w:t xml:space="preserve"> </w:t>
      </w:r>
    </w:p>
    <w:p w:rsidR="00991116" w:rsidRDefault="00991116" w:rsidP="00991116"/>
    <w:p w:rsidR="00991116" w:rsidRDefault="00991116" w:rsidP="00991116">
      <w:pPr>
        <w:rPr>
          <w:sz w:val="16"/>
        </w:rPr>
      </w:pPr>
      <w:r w:rsidRPr="00DC188C">
        <w:rPr>
          <w:sz w:val="16"/>
        </w:rPr>
        <w:t xml:space="preserve">All this is not to say that apocalypticism directly or inevitably causes activism, or that believing catastrophe is imminent is the only reason people become activists. However, it is to say that </w:t>
      </w:r>
      <w:r w:rsidRPr="001808C8">
        <w:rPr>
          <w:rStyle w:val="StyleBoldUnderline"/>
          <w:highlight w:val="green"/>
        </w:rPr>
        <w:t>activism and apocalypticism are associated</w:t>
      </w:r>
      <w:r w:rsidRPr="009F6284">
        <w:rPr>
          <w:rStyle w:val="StyleBoldUnderline"/>
        </w:rPr>
        <w:t xml:space="preserve"> for some people</w:t>
      </w:r>
      <w:r w:rsidRPr="00DC188C">
        <w:rPr>
          <w:sz w:val="16"/>
        </w:rPr>
        <w:t xml:space="preserve">, and that </w:t>
      </w:r>
      <w:r w:rsidRPr="009F6284">
        <w:rPr>
          <w:rStyle w:val="StyleBoldUnderline"/>
        </w:rPr>
        <w:t>this association is not arbitrary</w:t>
      </w:r>
      <w:r w:rsidRPr="00DC188C">
        <w:rPr>
          <w:sz w:val="16"/>
        </w:rPr>
        <w:t xml:space="preserve">, for </w:t>
      </w:r>
      <w:r w:rsidRPr="001808C8">
        <w:rPr>
          <w:rStyle w:val="StyleBoldUnderline"/>
          <w:highlight w:val="green"/>
        </w:rPr>
        <w:t xml:space="preserve">there is something </w:t>
      </w:r>
      <w:r w:rsidRPr="001808C8">
        <w:rPr>
          <w:rStyle w:val="Emphasis"/>
          <w:highlight w:val="green"/>
        </w:rPr>
        <w:t>uniquely powerful</w:t>
      </w:r>
      <w:r w:rsidRPr="001808C8">
        <w:rPr>
          <w:rStyle w:val="StyleBoldUnderline"/>
          <w:highlight w:val="green"/>
        </w:rPr>
        <w:t xml:space="preserve"> and </w:t>
      </w:r>
      <w:r w:rsidRPr="001808C8">
        <w:rPr>
          <w:rStyle w:val="Emphasis"/>
          <w:highlight w:val="green"/>
        </w:rPr>
        <w:t>compelling</w:t>
      </w:r>
      <w:r w:rsidRPr="001808C8">
        <w:rPr>
          <w:rStyle w:val="StyleBoldUnderline"/>
          <w:highlight w:val="green"/>
        </w:rPr>
        <w:t xml:space="preserve"> about the</w:t>
      </w:r>
      <w:r w:rsidRPr="009F6284">
        <w:rPr>
          <w:rStyle w:val="StyleBoldUnderline"/>
        </w:rPr>
        <w:t xml:space="preserve"> </w:t>
      </w:r>
      <w:r w:rsidRPr="001808C8">
        <w:rPr>
          <w:rStyle w:val="StyleBoldUnderline"/>
          <w:highlight w:val="green"/>
        </w:rPr>
        <w:t>apocalyptic narrative</w:t>
      </w:r>
      <w:r w:rsidRPr="009F6284">
        <w:rPr>
          <w:rStyle w:val="StyleBoldUnderline"/>
        </w:rPr>
        <w:t xml:space="preserve">. </w:t>
      </w:r>
      <w:r w:rsidRPr="00DC188C">
        <w:rPr>
          <w:sz w:val="16"/>
        </w:rPr>
        <w:t xml:space="preserve">Plenty of people will hear it and ignore it, or find it implausible, or simply decide that if the situation really is so dire there is nothing they can do to prevent it from continuing to deteriorate. Yet </w:t>
      </w:r>
      <w:r w:rsidRPr="009F6284">
        <w:rPr>
          <w:rStyle w:val="StyleBoldUnderline"/>
        </w:rPr>
        <w:t xml:space="preserve">to focus only on the ability of </w:t>
      </w:r>
      <w:r w:rsidRPr="001808C8">
        <w:rPr>
          <w:rStyle w:val="StyleBoldUnderline"/>
          <w:highlight w:val="green"/>
        </w:rPr>
        <w:t>apocalyptic rhetoric</w:t>
      </w:r>
      <w:r w:rsidRPr="009F6284">
        <w:rPr>
          <w:rStyle w:val="StyleBoldUnderline"/>
        </w:rPr>
        <w:t xml:space="preserve"> to induce apathy, indifference or reactance is to ignore the evidence that it</w:t>
      </w:r>
      <w:r w:rsidRPr="00DC188C">
        <w:rPr>
          <w:sz w:val="16"/>
        </w:rPr>
        <w:t xml:space="preserve"> also </w:t>
      </w:r>
      <w:r w:rsidRPr="001808C8">
        <w:rPr>
          <w:rStyle w:val="StyleBoldUnderline"/>
          <w:highlight w:val="green"/>
        </w:rPr>
        <w:t>fuels</w:t>
      </w:r>
      <w:r w:rsidRPr="009F6284">
        <w:rPr>
          <w:rStyle w:val="StyleBoldUnderline"/>
        </w:rPr>
        <w:t xml:space="preserve"> </w:t>
      </w:r>
      <w:r w:rsidRPr="008808F4">
        <w:rPr>
          <w:rStyle w:val="Emphasis"/>
        </w:rPr>
        <w:t>quite the opposite</w:t>
      </w:r>
      <w:r w:rsidRPr="00DC188C">
        <w:rPr>
          <w:sz w:val="16"/>
        </w:rPr>
        <w:t xml:space="preserve">—grave concern, </w:t>
      </w:r>
      <w:r w:rsidRPr="001808C8">
        <w:rPr>
          <w:rStyle w:val="Emphasis"/>
          <w:highlight w:val="green"/>
        </w:rPr>
        <w:t>activism</w:t>
      </w:r>
      <w:r w:rsidRPr="00DC188C">
        <w:rPr>
          <w:sz w:val="16"/>
        </w:rPr>
        <w:t xml:space="preserve">, and sometimes even outrage. </w:t>
      </w:r>
      <w:r w:rsidRPr="009F6284">
        <w:rPr>
          <w:rStyle w:val="StyleBoldUnderline"/>
        </w:rPr>
        <w:t>It is</w:t>
      </w:r>
      <w:r w:rsidRPr="00DC188C">
        <w:rPr>
          <w:sz w:val="16"/>
        </w:rPr>
        <w:t xml:space="preserve"> also </w:t>
      </w:r>
      <w:r w:rsidRPr="009F6284">
        <w:rPr>
          <w:rStyle w:val="StyleBoldUnderline"/>
        </w:rPr>
        <w:t>to ignore the movement’s history.</w:t>
      </w:r>
      <w:r w:rsidRPr="00DC188C">
        <w:rPr>
          <w:sz w:val="16"/>
        </w:rPr>
        <w:t xml:space="preserve"> From Silent Spring (Carson [1962] 2002) to The Limits to Growth (Meadows et al 1972) to The End of Nature (McKibben 1989), </w:t>
      </w:r>
      <w:r w:rsidRPr="001808C8">
        <w:rPr>
          <w:rStyle w:val="StyleBoldUnderline"/>
          <w:highlight w:val="green"/>
        </w:rPr>
        <w:t>apocalyptic arguments have held a prominent place within environmental literature</w:t>
      </w:r>
      <w:r w:rsidRPr="00DC188C">
        <w:rPr>
          <w:sz w:val="16"/>
        </w:rPr>
        <w:t xml:space="preserve">, topping best-seller lists and spreading the message far and wide that protecting the environment should be a societal priority. Thus, while it is not a style of argument that will be effective in convincing everyone to commit to the environmental cause (see Feinberg and Willer 2011), </w:t>
      </w:r>
      <w:r w:rsidRPr="001808C8">
        <w:rPr>
          <w:rStyle w:val="StyleBoldUnderline"/>
          <w:highlight w:val="green"/>
        </w:rPr>
        <w:t>there does appear to be a close relationship between apocalyptic belief and activism</w:t>
      </w:r>
      <w:r w:rsidRPr="00DC188C">
        <w:rPr>
          <w:sz w:val="16"/>
        </w:rPr>
        <w:t xml:space="preserve"> among a certain minority. The next section explores the implications of that relationship further. [End Page 8]</w:t>
      </w:r>
    </w:p>
    <w:p w:rsidR="00991116" w:rsidRDefault="00991116" w:rsidP="00991116">
      <w:pPr>
        <w:pStyle w:val="Heading4"/>
      </w:pPr>
      <w:r>
        <w:t>Only our specific rhetoric solves</w:t>
      </w:r>
    </w:p>
    <w:p w:rsidR="00991116" w:rsidRDefault="00991116" w:rsidP="00991116">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991116" w:rsidRDefault="00991116" w:rsidP="00991116">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b/>
          <w:highlight w:val="green"/>
        </w:rPr>
        <w:t>But this process</w:t>
      </w:r>
      <w:r w:rsidRPr="00741887">
        <w:rPr>
          <w:sz w:val="16"/>
        </w:rPr>
        <w:t xml:space="preserve"> of reverse tribalism </w:t>
      </w:r>
      <w:r w:rsidRPr="00C35E02">
        <w:rPr>
          <w:rStyle w:val="StyleBoldUnderline"/>
          <w:b/>
          <w:highlight w:val="green"/>
        </w:rPr>
        <w:t>exists</w:t>
      </w:r>
      <w:r w:rsidRPr="00741887">
        <w:rPr>
          <w:sz w:val="16"/>
        </w:rPr>
        <w:t xml:space="preserve"> in the first </w:t>
      </w:r>
      <w:r w:rsidRPr="00C35E02">
        <w:rPr>
          <w:sz w:val="16"/>
        </w:rPr>
        <w:t xml:space="preserve">place </w:t>
      </w:r>
      <w:r w:rsidRPr="00C35E02">
        <w:rPr>
          <w:rStyle w:val="StyleBoldUnderline"/>
          <w:b/>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r w:rsidRPr="00741887">
        <w:rPr>
          <w:rStyle w:val="StyleBoldUnderline"/>
        </w:rPr>
        <w:t>On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r w:rsidRPr="00741887">
        <w:rPr>
          <w:rStyle w:val="StyleBoldUnderline"/>
        </w:rPr>
        <w:t xml:space="preserve">For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It didn’t work after Hurricane Katrina. Or after another year of historic droughts and wildfires. And it probably won’t work after Hurricane Sandy.</w:t>
      </w:r>
      <w:r w:rsidRPr="00741887">
        <w:rPr>
          <w:sz w:val="12"/>
        </w:rPr>
        <w:t>¶</w:t>
      </w:r>
      <w:r w:rsidRPr="00741887">
        <w:rPr>
          <w:sz w:val="16"/>
        </w:rPr>
        <w:t xml:space="preserve"> Sure, Sandy’s devastating impacts on New Jersey and New York are helping spark a long overdue discussion on climate </w:t>
      </w:r>
      <w:r w:rsidRPr="00741887">
        <w:rPr>
          <w:sz w:val="16"/>
        </w:rPr>
        <w:lastRenderedPageBreak/>
        <w:t>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r w:rsidRPr="00741887">
        <w:rPr>
          <w:sz w:val="12"/>
        </w:rPr>
        <w:t>¶</w:t>
      </w:r>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r w:rsidRPr="00C35E02">
        <w:rPr>
          <w:rStyle w:val="StyleBoldUnderline"/>
          <w:highlight w:val="green"/>
        </w:rPr>
        <w:t>Shifting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r w:rsidRPr="00741887">
        <w:rPr>
          <w:sz w:val="12"/>
        </w:rPr>
        <w:t>¶</w:t>
      </w:r>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991116" w:rsidRPr="00676CE7" w:rsidRDefault="00991116" w:rsidP="00991116">
      <w:pPr>
        <w:pStyle w:val="Heading4"/>
      </w:pPr>
      <w:r>
        <w:t>Their Weart evidence misses the boat – only the plan solves</w:t>
      </w:r>
    </w:p>
    <w:p w:rsidR="00991116" w:rsidRPr="00A26A9A" w:rsidRDefault="00991116" w:rsidP="00991116">
      <w:r w:rsidRPr="00883E83">
        <w:rPr>
          <w:sz w:val="16"/>
          <w:szCs w:val="16"/>
        </w:rPr>
        <w:t>Ted</w:t>
      </w:r>
      <w:r w:rsidRPr="00A26A9A">
        <w:t xml:space="preserve"> </w:t>
      </w:r>
      <w:r w:rsidRPr="00A26A9A">
        <w:rPr>
          <w:rStyle w:val="StyleStyleBold12pt"/>
        </w:rPr>
        <w:t>Nordhaus 11</w:t>
      </w:r>
      <w:r w:rsidRPr="00A26A9A">
        <w:t xml:space="preserve">, </w:t>
      </w:r>
      <w:r w:rsidRPr="00883E83">
        <w:rPr>
          <w:sz w:val="16"/>
          <w:szCs w:val="16"/>
        </w:rPr>
        <w:t>chairman – Breakthrough Instiute, and Michael Shellenberger, president – Breakthrough Institute, MA cultural anthropology – University of California, Santa Cruz, 2-25, http://thebreakthrough.org/archive/the_long_death_of_environmenta)</w:t>
      </w:r>
      <w:r w:rsidRPr="00A26A9A">
        <w:t xml:space="preserve"> </w:t>
      </w:r>
    </w:p>
    <w:p w:rsidR="00991116" w:rsidRDefault="00991116" w:rsidP="00991116">
      <w:pPr>
        <w:rPr>
          <w:rFonts w:cs="Arial"/>
          <w:sz w:val="16"/>
        </w:rPr>
      </w:pPr>
      <w:r w:rsidRPr="00A26A9A">
        <w:rPr>
          <w:rFonts w:cs="Arial"/>
          <w:sz w:val="16"/>
        </w:rPr>
        <w:t xml:space="preserve">Tenth, </w:t>
      </w:r>
      <w:r w:rsidRPr="00A26A9A">
        <w:rPr>
          <w:rStyle w:val="StyleBoldUnderline"/>
          <w:rFonts w:cs="Arial"/>
          <w:highlight w:val="yellow"/>
        </w:rPr>
        <w:t>we are going to have to get over our suspicion of</w:t>
      </w:r>
      <w:r w:rsidRPr="00A26A9A">
        <w:rPr>
          <w:rStyle w:val="StyleBoldUnderline"/>
          <w:rFonts w:cs="Arial"/>
        </w:rPr>
        <w:t xml:space="preserve"> technology, </w:t>
      </w:r>
      <w:r w:rsidRPr="00A26A9A">
        <w:rPr>
          <w:rStyle w:val="Emphasis"/>
          <w:rFonts w:cs="Arial"/>
        </w:rPr>
        <w:t xml:space="preserve">especially </w:t>
      </w:r>
      <w:r w:rsidRPr="00A26A9A">
        <w:rPr>
          <w:rStyle w:val="Emphasis"/>
          <w:rFonts w:cs="Arial"/>
          <w:highlight w:val="yellow"/>
        </w:rPr>
        <w:t>nuclear power.</w:t>
      </w:r>
      <w:r w:rsidRPr="00A26A9A">
        <w:rPr>
          <w:rFonts w:cs="Arial"/>
          <w:sz w:val="16"/>
        </w:rPr>
        <w:t xml:space="preserve"> </w:t>
      </w:r>
      <w:r w:rsidRPr="00A26A9A">
        <w:rPr>
          <w:rStyle w:val="StyleBoldUnderline"/>
          <w:rFonts w:cs="Arial"/>
        </w:rPr>
        <w:t>There is no credible path to reducing</w:t>
      </w:r>
      <w:r w:rsidRPr="00A26A9A">
        <w:rPr>
          <w:rFonts w:cs="Arial"/>
          <w:sz w:val="16"/>
        </w:rPr>
        <w:t xml:space="preserve"> global carbon </w:t>
      </w:r>
      <w:r w:rsidRPr="00A26A9A">
        <w:rPr>
          <w:rStyle w:val="StyleBoldUnderline"/>
          <w:rFonts w:cs="Arial"/>
        </w:rPr>
        <w:t>emissions without</w:t>
      </w:r>
      <w:r w:rsidRPr="00A26A9A">
        <w:rPr>
          <w:rFonts w:cs="Arial"/>
          <w:sz w:val="16"/>
        </w:rPr>
        <w:t xml:space="preserve"> an enormous expansion of </w:t>
      </w:r>
      <w:r w:rsidRPr="00A26A9A">
        <w:rPr>
          <w:rStyle w:val="StyleBoldUnderline"/>
          <w:rFonts w:cs="Arial"/>
        </w:rPr>
        <w:t>nuclear</w:t>
      </w:r>
      <w:r w:rsidRPr="00A26A9A">
        <w:rPr>
          <w:rFonts w:cs="Arial"/>
          <w:sz w:val="16"/>
        </w:rPr>
        <w:t xml:space="preserve"> power. </w:t>
      </w:r>
      <w:r w:rsidRPr="00A26A9A">
        <w:rPr>
          <w:rStyle w:val="StyleBoldUnderline"/>
          <w:rFonts w:cs="Arial"/>
        </w:rPr>
        <w:t>It is the only low carbon technology</w:t>
      </w:r>
      <w:r w:rsidRPr="00A26A9A">
        <w:rPr>
          <w:rFonts w:cs="Arial"/>
          <w:sz w:val="16"/>
        </w:rPr>
        <w:t xml:space="preserve"> we have today </w:t>
      </w:r>
      <w:r w:rsidRPr="00A26A9A">
        <w:rPr>
          <w:rStyle w:val="StyleBoldUnderline"/>
          <w:rFonts w:cs="Arial"/>
        </w:rPr>
        <w:t>with</w:t>
      </w:r>
      <w:r w:rsidRPr="00A26A9A">
        <w:rPr>
          <w:rFonts w:cs="Arial"/>
          <w:sz w:val="16"/>
        </w:rPr>
        <w:t xml:space="preserve"> the </w:t>
      </w:r>
      <w:r w:rsidRPr="00A26A9A">
        <w:rPr>
          <w:rStyle w:val="StyleBoldUnderline"/>
          <w:rFonts w:cs="Arial"/>
        </w:rPr>
        <w:t>demonstrated capability to generate large quantities of</w:t>
      </w:r>
      <w:r w:rsidRPr="00A26A9A">
        <w:rPr>
          <w:rFonts w:cs="Arial"/>
          <w:sz w:val="16"/>
        </w:rPr>
        <w:t xml:space="preserve"> centrally generated electrtic </w:t>
      </w:r>
      <w:r w:rsidRPr="00A26A9A">
        <w:rPr>
          <w:rStyle w:val="StyleBoldUnderline"/>
          <w:rFonts w:cs="Arial"/>
        </w:rPr>
        <w:t>power.</w:t>
      </w:r>
      <w:r w:rsidRPr="00A26A9A">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 Eleventh, </w:t>
      </w:r>
      <w:r w:rsidRPr="00A26A9A">
        <w:rPr>
          <w:rStyle w:val="Emphasis"/>
          <w:rFonts w:cs="Arial"/>
          <w:highlight w:val="yellow"/>
        </w:rPr>
        <w:t>we will need to embrace</w:t>
      </w:r>
      <w:r w:rsidRPr="00A26A9A">
        <w:rPr>
          <w:rFonts w:cs="Arial"/>
          <w:sz w:val="16"/>
        </w:rPr>
        <w:t xml:space="preserve"> again </w:t>
      </w:r>
      <w:r w:rsidRPr="00A26A9A">
        <w:rPr>
          <w:rStyle w:val="Emphasis"/>
          <w:rFonts w:cs="Arial"/>
          <w:highlight w:val="yellow"/>
        </w:rPr>
        <w:t>the role of the state</w:t>
      </w:r>
      <w:r w:rsidRPr="00A26A9A">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A26A9A">
        <w:rPr>
          <w:rStyle w:val="StyleBoldUnderline"/>
          <w:rFonts w:cs="Arial"/>
          <w:highlight w:val="yellow"/>
        </w:rPr>
        <w:t>In the</w:t>
      </w:r>
      <w:r w:rsidRPr="00A26A9A">
        <w:rPr>
          <w:rStyle w:val="StyleBoldUnderline"/>
          <w:rFonts w:cs="Arial"/>
        </w:rPr>
        <w:t xml:space="preserve"> modern </w:t>
      </w:r>
      <w:r w:rsidRPr="00A26A9A">
        <w:rPr>
          <w:rStyle w:val="StyleBoldUnderline"/>
          <w:rFonts w:cs="Arial"/>
          <w:highlight w:val="yellow"/>
        </w:rPr>
        <w:t>environmental imagination, government promotion of technology</w:t>
      </w:r>
      <w:r w:rsidRPr="00A26A9A">
        <w:rPr>
          <w:rFonts w:cs="Arial"/>
          <w:sz w:val="16"/>
        </w:rPr>
        <w:t xml:space="preserve"> - whether nuclear power, the green revolution, synfuels, or ethanol - almost </w:t>
      </w:r>
      <w:r w:rsidRPr="00A26A9A">
        <w:rPr>
          <w:rStyle w:val="StyleBoldUnderline"/>
          <w:rFonts w:cs="Arial"/>
          <w:highlight w:val="yellow"/>
        </w:rPr>
        <w:t>always ends badly</w:t>
      </w:r>
      <w:r w:rsidRPr="00A26A9A">
        <w:rPr>
          <w:rFonts w:cs="Arial"/>
          <w:sz w:val="16"/>
        </w:rPr>
        <w:t xml:space="preserve">. Never mind that virtually </w:t>
      </w:r>
      <w:r w:rsidRPr="00A26A9A">
        <w:rPr>
          <w:rStyle w:val="StyleBoldUnderline"/>
          <w:rFonts w:cs="Arial"/>
          <w:highlight w:val="yellow"/>
        </w:rPr>
        <w:t xml:space="preserve">the </w:t>
      </w:r>
      <w:r w:rsidRPr="00A26A9A">
        <w:rPr>
          <w:rStyle w:val="Emphasis"/>
          <w:rFonts w:cs="Arial"/>
          <w:highlight w:val="yellow"/>
        </w:rPr>
        <w:t>entire history</w:t>
      </w:r>
      <w:r w:rsidRPr="00A26A9A">
        <w:rPr>
          <w:rStyle w:val="StyleBoldUnderline"/>
          <w:rFonts w:cs="Arial"/>
          <w:highlight w:val="yellow"/>
        </w:rPr>
        <w:t xml:space="preserve"> of American</w:t>
      </w:r>
      <w:r w:rsidRPr="00A26A9A">
        <w:rPr>
          <w:rStyle w:val="StyleBoldUnderline"/>
          <w:rFonts w:cs="Arial"/>
        </w:rPr>
        <w:t xml:space="preserve"> industrialization and technological </w:t>
      </w:r>
      <w:r w:rsidRPr="00A26A9A">
        <w:rPr>
          <w:rStyle w:val="StyleBoldUnderline"/>
          <w:rFonts w:cs="Arial"/>
          <w:highlight w:val="yellow"/>
        </w:rPr>
        <w:t>innovation is</w:t>
      </w:r>
      <w:r w:rsidRPr="00A26A9A">
        <w:rPr>
          <w:rStyle w:val="StyleBoldUnderline"/>
          <w:rFonts w:cs="Arial"/>
        </w:rPr>
        <w:t xml:space="preserve"> </w:t>
      </w:r>
      <w:r w:rsidRPr="00A26A9A">
        <w:rPr>
          <w:rStyle w:val="StyleBoldUnderline"/>
          <w:rFonts w:cs="Arial"/>
          <w:highlight w:val="yellow"/>
        </w:rPr>
        <w:t>the story of government investments in</w:t>
      </w:r>
      <w:r w:rsidRPr="00A26A9A">
        <w:rPr>
          <w:rStyle w:val="StyleBoldUnderline"/>
          <w:rFonts w:cs="Arial"/>
        </w:rPr>
        <w:t xml:space="preserve"> the development and </w:t>
      </w:r>
      <w:r w:rsidRPr="00A26A9A">
        <w:rPr>
          <w:rStyle w:val="StyleBoldUnderline"/>
          <w:rFonts w:cs="Arial"/>
          <w:highlight w:val="yellow"/>
        </w:rPr>
        <w:t>commercialization</w:t>
      </w:r>
      <w:r w:rsidRPr="00A26A9A">
        <w:rPr>
          <w:rStyle w:val="StyleBoldUnderline"/>
          <w:rFonts w:cs="Arial"/>
        </w:rPr>
        <w:t xml:space="preserve"> of new technologies. Think of a transformative technology</w:t>
      </w:r>
      <w:r w:rsidRPr="00A26A9A">
        <w:rPr>
          <w:rFonts w:cs="Arial"/>
          <w:sz w:val="16"/>
        </w:rPr>
        <w:t xml:space="preserve"> over the last century - computers, the Internet, pharmaceutical drugs, jet turbines, cellular telephones, nuclear power - and </w:t>
      </w:r>
      <w:r w:rsidRPr="00A26A9A">
        <w:rPr>
          <w:rStyle w:val="StyleBoldUnderline"/>
          <w:rFonts w:cs="Arial"/>
        </w:rPr>
        <w:t>what you will find is government investing</w:t>
      </w:r>
      <w:r w:rsidRPr="00A26A9A">
        <w:rPr>
          <w:rFonts w:cs="Arial"/>
          <w:sz w:val="16"/>
        </w:rPr>
        <w:t xml:space="preserve"> in those technologies </w:t>
      </w:r>
      <w:r w:rsidRPr="00A26A9A">
        <w:rPr>
          <w:rStyle w:val="StyleBoldUnderline"/>
          <w:rFonts w:cs="Arial"/>
        </w:rPr>
        <w:t>at a scale that private firms</w:t>
      </w:r>
      <w:r w:rsidRPr="00A26A9A">
        <w:rPr>
          <w:rFonts w:cs="Arial"/>
          <w:sz w:val="16"/>
        </w:rPr>
        <w:t xml:space="preserve"> simply </w:t>
      </w:r>
      <w:r w:rsidRPr="00A26A9A">
        <w:rPr>
          <w:rStyle w:val="StyleBoldUnderline"/>
          <w:rFonts w:cs="Arial"/>
        </w:rPr>
        <w:t>cannot replicate</w:t>
      </w:r>
      <w:r w:rsidRPr="00A26A9A">
        <w:rPr>
          <w:rFonts w:cs="Arial"/>
          <w:sz w:val="16"/>
        </w:rPr>
        <w:t xml:space="preserve">. Twelveth, big is beautiful. The </w:t>
      </w:r>
      <w:r w:rsidRPr="00A26A9A">
        <w:rPr>
          <w:rStyle w:val="StyleBoldUnderline"/>
          <w:rFonts w:cs="Arial"/>
        </w:rPr>
        <w:t xml:space="preserve">rising </w:t>
      </w:r>
      <w:r w:rsidRPr="00A26A9A">
        <w:rPr>
          <w:rStyle w:val="StyleBoldUnderline"/>
          <w:rFonts w:cs="Arial"/>
          <w:highlight w:val="yellow"/>
        </w:rPr>
        <w:t>economies</w:t>
      </w:r>
      <w:r w:rsidRPr="00A26A9A">
        <w:rPr>
          <w:rFonts w:cs="Arial"/>
          <w:sz w:val="16"/>
        </w:rPr>
        <w:t xml:space="preserve"> of the developing world </w:t>
      </w:r>
      <w:r w:rsidRPr="00A26A9A">
        <w:rPr>
          <w:rStyle w:val="StyleBoldUnderline"/>
          <w:rFonts w:cs="Arial"/>
          <w:highlight w:val="yellow"/>
        </w:rPr>
        <w:t xml:space="preserve">will continue to </w:t>
      </w:r>
      <w:r w:rsidRPr="00A26A9A">
        <w:rPr>
          <w:rStyle w:val="StyleBoldUnderline"/>
          <w:rFonts w:cs="Arial"/>
          <w:highlight w:val="yellow"/>
        </w:rPr>
        <w:lastRenderedPageBreak/>
        <w:t xml:space="preserve">develop </w:t>
      </w:r>
      <w:r w:rsidRPr="00A26A9A">
        <w:rPr>
          <w:rStyle w:val="Emphasis"/>
          <w:rFonts w:cs="Arial"/>
          <w:highlight w:val="yellow"/>
        </w:rPr>
        <w:t>whether we want them to or not.</w:t>
      </w:r>
      <w:r w:rsidRPr="00A26A9A">
        <w:rPr>
          <w:rFonts w:cs="Arial"/>
          <w:sz w:val="16"/>
          <w:highlight w:val="yellow"/>
        </w:rPr>
        <w:t xml:space="preserve"> </w:t>
      </w:r>
      <w:r w:rsidRPr="00A26A9A">
        <w:rPr>
          <w:rStyle w:val="StyleBoldUnderline"/>
          <w:rFonts w:cs="Arial"/>
          <w:highlight w:val="yellow"/>
        </w:rPr>
        <w:t>The solution to</w:t>
      </w:r>
      <w:r w:rsidRPr="00A26A9A">
        <w:rPr>
          <w:rStyle w:val="StyleBoldUnderline"/>
          <w:rFonts w:cs="Arial"/>
        </w:rPr>
        <w:t xml:space="preserve"> the </w:t>
      </w:r>
      <w:r w:rsidRPr="00A26A9A">
        <w:rPr>
          <w:rStyle w:val="StyleBoldUnderline"/>
          <w:rFonts w:cs="Arial"/>
          <w:highlight w:val="yellow"/>
        </w:rPr>
        <w:t>ecological crises</w:t>
      </w:r>
      <w:r w:rsidRPr="00A26A9A">
        <w:rPr>
          <w:rStyle w:val="StyleBoldUnderline"/>
          <w:rFonts w:cs="Arial"/>
        </w:rPr>
        <w:t xml:space="preserve"> wrought by</w:t>
      </w:r>
      <w:r w:rsidRPr="00A26A9A">
        <w:rPr>
          <w:rFonts w:cs="Arial"/>
          <w:sz w:val="16"/>
        </w:rPr>
        <w:t xml:space="preserve"> modernity, </w:t>
      </w:r>
      <w:r w:rsidRPr="00A26A9A">
        <w:rPr>
          <w:rStyle w:val="StyleBoldUnderline"/>
          <w:rFonts w:cs="Arial"/>
        </w:rPr>
        <w:t>technology</w:t>
      </w:r>
      <w:r w:rsidRPr="00A26A9A">
        <w:rPr>
          <w:rFonts w:cs="Arial"/>
          <w:sz w:val="16"/>
        </w:rPr>
        <w:t xml:space="preserve">, and progress </w:t>
      </w:r>
      <w:r w:rsidRPr="00A26A9A">
        <w:rPr>
          <w:rStyle w:val="StyleBoldUnderline"/>
          <w:rFonts w:cs="Arial"/>
          <w:highlight w:val="yellow"/>
        </w:rPr>
        <w:t>will be more</w:t>
      </w:r>
      <w:r w:rsidRPr="00A26A9A">
        <w:rPr>
          <w:rFonts w:cs="Arial"/>
          <w:sz w:val="16"/>
        </w:rPr>
        <w:t xml:space="preserve"> modernity, </w:t>
      </w:r>
      <w:r w:rsidRPr="00A26A9A">
        <w:rPr>
          <w:rStyle w:val="StyleBoldUnderline"/>
          <w:rFonts w:cs="Arial"/>
          <w:highlight w:val="yellow"/>
        </w:rPr>
        <w:t>technology</w:t>
      </w:r>
      <w:r w:rsidRPr="00A26A9A">
        <w:rPr>
          <w:rFonts w:cs="Arial"/>
          <w:sz w:val="16"/>
        </w:rPr>
        <w:t xml:space="preserve">, and progress. </w:t>
      </w:r>
      <w:r w:rsidRPr="00A26A9A">
        <w:rPr>
          <w:rStyle w:val="StyleBoldUnderline"/>
          <w:rFonts w:cs="Arial"/>
        </w:rPr>
        <w:t>The solutions</w:t>
      </w:r>
      <w:r w:rsidRPr="00A26A9A">
        <w:rPr>
          <w:rFonts w:cs="Arial"/>
          <w:sz w:val="16"/>
        </w:rPr>
        <w:t xml:space="preserve"> to the ecological challenges faced by a planet of 6 billion going on 9 billion </w:t>
      </w:r>
      <w:r w:rsidRPr="00A26A9A">
        <w:rPr>
          <w:rStyle w:val="Emphasis"/>
          <w:rFonts w:cs="Arial"/>
        </w:rPr>
        <w:t xml:space="preserve">will </w:t>
      </w:r>
      <w:r w:rsidRPr="00A26A9A">
        <w:rPr>
          <w:rStyle w:val="Emphasis"/>
          <w:rFonts w:cs="Arial"/>
          <w:highlight w:val="yellow"/>
        </w:rPr>
        <w:t>not</w:t>
      </w:r>
      <w:r w:rsidRPr="00A26A9A">
        <w:rPr>
          <w:rStyle w:val="Emphasis"/>
          <w:rFonts w:cs="Arial"/>
        </w:rPr>
        <w:t xml:space="preserve"> be </w:t>
      </w:r>
      <w:r w:rsidRPr="00A26A9A">
        <w:rPr>
          <w:rStyle w:val="Emphasis"/>
          <w:rFonts w:cs="Arial"/>
          <w:highlight w:val="yellow"/>
        </w:rPr>
        <w:t>decentralized energy</w:t>
      </w:r>
      <w:r w:rsidRPr="00A26A9A">
        <w:rPr>
          <w:rFonts w:cs="Arial"/>
          <w:sz w:val="16"/>
        </w:rPr>
        <w:t xml:space="preserve"> technologies </w:t>
      </w:r>
      <w:r w:rsidRPr="00A26A9A">
        <w:rPr>
          <w:rStyle w:val="StyleBoldUnderline"/>
          <w:rFonts w:cs="Arial"/>
        </w:rPr>
        <w:t>like solar</w:t>
      </w:r>
      <w:r w:rsidRPr="00A26A9A">
        <w:rPr>
          <w:rFonts w:cs="Arial"/>
          <w:sz w:val="16"/>
        </w:rPr>
        <w:t xml:space="preserve"> panels, small scale </w:t>
      </w:r>
      <w:r w:rsidRPr="00A26A9A">
        <w:rPr>
          <w:rStyle w:val="StyleBoldUnderline"/>
          <w:rFonts w:cs="Arial"/>
        </w:rPr>
        <w:t>organic agriculture</w:t>
      </w:r>
      <w:r w:rsidRPr="00A26A9A">
        <w:rPr>
          <w:rFonts w:cs="Arial"/>
          <w:sz w:val="16"/>
        </w:rPr>
        <w:t xml:space="preserve">, and a drawing of unenforceable boundaries around what remains of our ecological inheritance, be it the rainforests of the Amazon or the chemical composition of the atmosphere. Rather, </w:t>
      </w:r>
      <w:r w:rsidRPr="00A26A9A">
        <w:rPr>
          <w:rStyle w:val="StyleBoldUnderline"/>
          <w:rFonts w:cs="Arial"/>
        </w:rPr>
        <w:t>these solutions will be</w:t>
      </w:r>
      <w:r w:rsidRPr="00A26A9A">
        <w:rPr>
          <w:rFonts w:cs="Arial"/>
          <w:sz w:val="16"/>
        </w:rPr>
        <w:t xml:space="preserve">: </w:t>
      </w:r>
      <w:r w:rsidRPr="00A26A9A">
        <w:rPr>
          <w:rStyle w:val="StyleBoldUnderline"/>
          <w:rFonts w:cs="Arial"/>
        </w:rPr>
        <w:t>large central station power technologies that can meet</w:t>
      </w:r>
      <w:r w:rsidRPr="00A26A9A">
        <w:rPr>
          <w:rFonts w:cs="Arial"/>
          <w:sz w:val="16"/>
        </w:rPr>
        <w:t xml:space="preserve"> the </w:t>
      </w:r>
      <w:r w:rsidRPr="00A26A9A">
        <w:rPr>
          <w:rStyle w:val="StyleBoldUnderline"/>
          <w:rFonts w:cs="Arial"/>
        </w:rPr>
        <w:t>energy needs of billions</w:t>
      </w:r>
      <w:r w:rsidRPr="00A26A9A">
        <w:rPr>
          <w:rFonts w:cs="Arial"/>
          <w:sz w:val="16"/>
        </w:rPr>
        <w:t xml:space="preserve"> of people increasingly </w:t>
      </w:r>
      <w:r w:rsidRPr="00A26A9A">
        <w:rPr>
          <w:rStyle w:val="StyleBoldUnderline"/>
          <w:rFonts w:cs="Arial"/>
        </w:rPr>
        <w:t>living in the dense mega-cities of the global south</w:t>
      </w:r>
      <w:r w:rsidRPr="00A26A9A">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A26A9A">
        <w:rPr>
          <w:rStyle w:val="StyleBoldUnderline"/>
          <w:rFonts w:cs="Arial"/>
        </w:rPr>
        <w:t>desalinization and other technologies</w:t>
      </w:r>
      <w:r w:rsidRPr="00A26A9A">
        <w:rPr>
          <w:rFonts w:cs="Arial"/>
          <w:sz w:val="16"/>
        </w:rPr>
        <w:t xml:space="preserve"> for gardening planet Earth that might allow us not only to pull back from forests and other threatened ecosystems but also to create new ones. The New Ecological Politics The great </w:t>
      </w:r>
      <w:r w:rsidRPr="00A26A9A">
        <w:rPr>
          <w:rStyle w:val="StyleBoldUnderline"/>
          <w:rFonts w:cs="Arial"/>
        </w:rPr>
        <w:t xml:space="preserve">ecological </w:t>
      </w:r>
      <w:r w:rsidRPr="00A26A9A">
        <w:rPr>
          <w:rStyle w:val="StyleBoldUnderline"/>
          <w:rFonts w:cs="Arial"/>
          <w:highlight w:val="yellow"/>
        </w:rPr>
        <w:t>challenges</w:t>
      </w:r>
      <w:r w:rsidRPr="00A26A9A">
        <w:rPr>
          <w:rFonts w:cs="Arial"/>
          <w:sz w:val="16"/>
        </w:rPr>
        <w:t xml:space="preserve"> that our generation faces </w:t>
      </w:r>
      <w:r w:rsidRPr="00A26A9A">
        <w:rPr>
          <w:rStyle w:val="StyleBoldUnderline"/>
          <w:rFonts w:cs="Arial"/>
          <w:highlight w:val="yellow"/>
        </w:rPr>
        <w:t>demands an ecological politics that is generative, not restrictive</w:t>
      </w:r>
      <w:r w:rsidRPr="00A26A9A">
        <w:rPr>
          <w:rStyle w:val="StyleBoldUnderline"/>
          <w:rFonts w:cs="Arial"/>
        </w:rPr>
        <w:t>.</w:t>
      </w:r>
      <w:r w:rsidRPr="00A26A9A">
        <w:rPr>
          <w:rFonts w:cs="Arial"/>
          <w:sz w:val="16"/>
        </w:rPr>
        <w:t xml:space="preserve"> </w:t>
      </w:r>
      <w:r w:rsidRPr="00A26A9A">
        <w:rPr>
          <w:rStyle w:val="StyleBoldUnderline"/>
          <w:rFonts w:cs="Arial"/>
        </w:rPr>
        <w:t>An ecological politics capable of addressing</w:t>
      </w:r>
      <w:r w:rsidRPr="00A26A9A">
        <w:rPr>
          <w:rFonts w:cs="Arial"/>
          <w:sz w:val="16"/>
        </w:rPr>
        <w:t xml:space="preserve"> global </w:t>
      </w:r>
      <w:r w:rsidRPr="00A26A9A">
        <w:rPr>
          <w:rStyle w:val="StyleBoldUnderline"/>
          <w:rFonts w:cs="Arial"/>
        </w:rPr>
        <w:t>warming will require us to reexamine</w:t>
      </w:r>
      <w:r w:rsidRPr="00A26A9A">
        <w:rPr>
          <w:rFonts w:cs="Arial"/>
          <w:sz w:val="16"/>
        </w:rPr>
        <w:t xml:space="preserve"> virtually </w:t>
      </w:r>
      <w:r w:rsidRPr="00A26A9A">
        <w:rPr>
          <w:rStyle w:val="StyleBoldUnderline"/>
          <w:rFonts w:cs="Arial"/>
        </w:rPr>
        <w:t>every prominent strand of post-war green ideology.</w:t>
      </w:r>
      <w:r w:rsidRPr="00A26A9A">
        <w:rPr>
          <w:rFonts w:cs="Arial"/>
          <w:u w:val="single"/>
        </w:rPr>
        <w:t xml:space="preserve"> </w:t>
      </w:r>
      <w:r w:rsidRPr="00A26A9A">
        <w:rPr>
          <w:rFonts w:cs="Arial"/>
          <w:sz w:val="16"/>
        </w:rPr>
        <w:t xml:space="preserve">From Paul Erlich's warnings of a population bomb to The Club of Rome's "Limits to Growth," contemporary ecological politics have consistently embraced green Malthusianism despite the fact that </w:t>
      </w:r>
      <w:r w:rsidRPr="00A26A9A">
        <w:rPr>
          <w:rStyle w:val="StyleBoldUnderline"/>
          <w:rFonts w:cs="Arial"/>
          <w:highlight w:val="yellow"/>
        </w:rPr>
        <w:t>the Malthusian premise has</w:t>
      </w:r>
      <w:r w:rsidRPr="00A26A9A">
        <w:rPr>
          <w:rStyle w:val="StyleBoldUnderline"/>
          <w:rFonts w:cs="Arial"/>
        </w:rPr>
        <w:t xml:space="preserve"> persistently </w:t>
      </w:r>
      <w:r w:rsidRPr="00A26A9A">
        <w:rPr>
          <w:rStyle w:val="StyleBoldUnderline"/>
          <w:rFonts w:cs="Arial"/>
          <w:highlight w:val="yellow"/>
        </w:rPr>
        <w:t>failed</w:t>
      </w:r>
      <w:r w:rsidRPr="00A26A9A">
        <w:rPr>
          <w:rStyle w:val="StyleBoldUnderline"/>
          <w:rFonts w:cs="Arial"/>
        </w:rPr>
        <w:t xml:space="preserve"> for the better part of three centuries.</w:t>
      </w:r>
      <w:r w:rsidRPr="00A26A9A">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 This does not mean that Malthusian outcomes are impossible, but neither are they inevitable. </w:t>
      </w:r>
      <w:r w:rsidRPr="00A26A9A">
        <w:rPr>
          <w:rStyle w:val="StyleBoldUnderline"/>
          <w:rFonts w:cs="Arial"/>
          <w:highlight w:val="yellow"/>
        </w:rPr>
        <w:t>We do have a choice</w:t>
      </w:r>
      <w:r w:rsidRPr="00A26A9A">
        <w:rPr>
          <w:rStyle w:val="StyleBoldUnderline"/>
          <w:rFonts w:cs="Arial"/>
        </w:rPr>
        <w:t xml:space="preserve"> in the matter, but</w:t>
      </w:r>
      <w:r w:rsidRPr="00A26A9A">
        <w:rPr>
          <w:rFonts w:cs="Arial"/>
          <w:sz w:val="16"/>
        </w:rPr>
        <w:t xml:space="preserve"> it is </w:t>
      </w:r>
      <w:r w:rsidRPr="00A26A9A">
        <w:rPr>
          <w:rStyle w:val="StyleBoldUnderline"/>
          <w:rFonts w:cs="Arial"/>
        </w:rPr>
        <w:t>not the choice that greens have</w:t>
      </w:r>
      <w:r w:rsidRPr="00A26A9A">
        <w:rPr>
          <w:rFonts w:cs="Arial"/>
          <w:sz w:val="16"/>
        </w:rPr>
        <w:t xml:space="preserve"> long </w:t>
      </w:r>
      <w:r w:rsidRPr="00A26A9A">
        <w:rPr>
          <w:rStyle w:val="StyleBoldUnderline"/>
          <w:rFonts w:cs="Arial"/>
        </w:rPr>
        <w:t>imagined. The choice</w:t>
      </w:r>
      <w:r w:rsidRPr="00A26A9A">
        <w:rPr>
          <w:rFonts w:cs="Arial"/>
          <w:sz w:val="16"/>
        </w:rPr>
        <w:t xml:space="preserve"> that humanity faces </w:t>
      </w:r>
      <w:r w:rsidRPr="00A26A9A">
        <w:rPr>
          <w:rStyle w:val="StyleBoldUnderline"/>
          <w:rFonts w:cs="Arial"/>
        </w:rPr>
        <w:t>is not</w:t>
      </w:r>
      <w:r w:rsidRPr="00A26A9A">
        <w:rPr>
          <w:rFonts w:cs="Arial"/>
          <w:sz w:val="16"/>
        </w:rPr>
        <w:t xml:space="preserve"> whether to </w:t>
      </w:r>
      <w:r w:rsidRPr="00A26A9A">
        <w:rPr>
          <w:rStyle w:val="StyleBoldUnderline"/>
          <w:rFonts w:cs="Arial"/>
        </w:rPr>
        <w:t>constrain</w:t>
      </w:r>
      <w:r w:rsidRPr="00A26A9A">
        <w:rPr>
          <w:rFonts w:cs="Arial"/>
          <w:sz w:val="16"/>
        </w:rPr>
        <w:t xml:space="preserve"> our </w:t>
      </w:r>
      <w:r w:rsidRPr="00A26A9A">
        <w:rPr>
          <w:rStyle w:val="StyleBoldUnderline"/>
          <w:rFonts w:cs="Arial"/>
        </w:rPr>
        <w:t>growth</w:t>
      </w:r>
      <w:r w:rsidRPr="00A26A9A">
        <w:rPr>
          <w:rFonts w:cs="Arial"/>
          <w:sz w:val="16"/>
        </w:rPr>
        <w:t xml:space="preserve">, development, and aspirations </w:t>
      </w:r>
      <w:r w:rsidRPr="00A26A9A">
        <w:rPr>
          <w:rStyle w:val="StyleBoldUnderline"/>
          <w:rFonts w:cs="Arial"/>
        </w:rPr>
        <w:t>or die. It is whether we will continue to innovate and accelerate</w:t>
      </w:r>
      <w:r w:rsidRPr="00A26A9A">
        <w:rPr>
          <w:rFonts w:cs="Arial"/>
          <w:sz w:val="16"/>
        </w:rPr>
        <w:t xml:space="preserve"> technological </w:t>
      </w:r>
      <w:r w:rsidRPr="00A26A9A">
        <w:rPr>
          <w:rStyle w:val="StyleBoldUnderline"/>
          <w:rFonts w:cs="Arial"/>
        </w:rPr>
        <w:t xml:space="preserve">progress in order to thrive. </w:t>
      </w:r>
      <w:r w:rsidRPr="00A26A9A">
        <w:rPr>
          <w:rFonts w:cs="Arial"/>
          <w:sz w:val="16"/>
        </w:rPr>
        <w:t xml:space="preserve">Human </w:t>
      </w:r>
      <w:r w:rsidRPr="00A26A9A">
        <w:rPr>
          <w:rStyle w:val="Emphasis"/>
          <w:rFonts w:cs="Arial"/>
        </w:rPr>
        <w:t>technology and ingenuity have repeatedly confounded Malthusian predictions</w:t>
      </w:r>
      <w:r w:rsidRPr="00A26A9A">
        <w:rPr>
          <w:rFonts w:cs="Arial"/>
          <w:sz w:val="16"/>
        </w:rPr>
        <w:t xml:space="preserve"> </w:t>
      </w:r>
      <w:r w:rsidRPr="00A26A9A">
        <w:rPr>
          <w:rStyle w:val="StyleBoldUnderline"/>
          <w:rFonts w:cs="Arial"/>
        </w:rPr>
        <w:t>yet green ideology continues to cast a suspect eye towards</w:t>
      </w:r>
      <w:r w:rsidRPr="00A26A9A">
        <w:rPr>
          <w:rFonts w:cs="Arial"/>
          <w:sz w:val="16"/>
        </w:rPr>
        <w:t xml:space="preserve"> the very </w:t>
      </w:r>
      <w:r w:rsidRPr="00A26A9A">
        <w:rPr>
          <w:rStyle w:val="StyleBoldUnderline"/>
          <w:rFonts w:cs="Arial"/>
        </w:rPr>
        <w:t>technologies that have allowed us to avoid resource and ecological catastrophes.</w:t>
      </w:r>
      <w:r w:rsidRPr="00A26A9A">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991116" w:rsidRDefault="00991116" w:rsidP="00991116">
      <w:pPr>
        <w:pStyle w:val="Heading4"/>
      </w:pPr>
      <w:r>
        <w:t>Our aff is not nuclear optimism- it’s carefully reasoned tech based on science and checked by pessimistic engineers</w:t>
      </w:r>
      <w:r>
        <w:tab/>
      </w:r>
    </w:p>
    <w:p w:rsidR="00991116" w:rsidRPr="00A67A7B" w:rsidRDefault="00991116" w:rsidP="00991116">
      <w:pPr>
        <w:rPr>
          <w:sz w:val="16"/>
          <w:szCs w:val="16"/>
        </w:rPr>
      </w:pPr>
      <w:r>
        <w:rPr>
          <w:rStyle w:val="StyleStyleBold12pt"/>
        </w:rPr>
        <w:t xml:space="preserve">Adams ‘10 </w:t>
      </w:r>
      <w:r w:rsidRPr="00A67A7B">
        <w:rPr>
          <w:sz w:val="16"/>
          <w:szCs w:val="16"/>
        </w:rPr>
        <w:t>(Technological Realism Should Replace Optimism, Pro-nuclear advocate with small nuclear plant operating and design experience. Former submarine Engineer Officer, http://atomicinsights.com/2010/05/technological-realism-should-replace-optimism.html)</w:t>
      </w:r>
    </w:p>
    <w:p w:rsidR="00991116" w:rsidRDefault="00991116" w:rsidP="00991116"/>
    <w:p w:rsidR="00991116" w:rsidRDefault="00991116" w:rsidP="00991116">
      <w:pPr>
        <w:rPr>
          <w:sz w:val="16"/>
        </w:rPr>
      </w:pPr>
      <w:r>
        <w:rPr>
          <w:sz w:val="16"/>
        </w:rPr>
        <w:t xml:space="preserve">As a “served engineer” on a nuclear powered submarine, I learned a long time ago that </w:t>
      </w:r>
      <w:r>
        <w:rPr>
          <w:rStyle w:val="IntenseEmphasis"/>
        </w:rPr>
        <w:t>things go wrong, even with the very best technology</w:t>
      </w:r>
      <w:r>
        <w:rPr>
          <w:sz w:val="16"/>
        </w:rPr>
        <w:t xml:space="preserve">. </w:t>
      </w:r>
      <w:r>
        <w:rPr>
          <w:rStyle w:val="IntenseEmphasis"/>
        </w:rPr>
        <w:t xml:space="preserve">The </w:t>
      </w:r>
      <w:r>
        <w:rPr>
          <w:rStyle w:val="IntenseEmphasis"/>
          <w:highlight w:val="green"/>
        </w:rPr>
        <w:t>recognition of inevitable “problems” should not deter technical development and should not make people afraid to develop new products</w:t>
      </w:r>
      <w:r>
        <w:rPr>
          <w:rStyle w:val="IntenseEmphasis"/>
        </w:rPr>
        <w:t xml:space="preserve"> and services,</w:t>
      </w:r>
      <w:r>
        <w:rPr>
          <w:sz w:val="16"/>
        </w:rPr>
        <w:t xml:space="preserve"> but it should add a healthy dose of humility backed up by continuous efforts to prepare for the worst. My experiences have taught me to be uncomfortable with any proclamation of inevitable progress. I have worked on IT projects, been a full participant in the digital revolution, operated a custom plastics manufacturing company, and watched the nuclear industry work to regain respectability after some serious missteps in its early development history. Progress is hard work and there are often failures that reset the development cycle just as it seems ready to take off. Too many technology observers and pundits point to Moore’s Law as some kind of a general rule for technical developments. </w:t>
      </w:r>
      <w:hyperlink r:id="rId17" w:history="1">
        <w:r>
          <w:rPr>
            <w:rStyle w:val="Hyperlink"/>
            <w:sz w:val="16"/>
          </w:rPr>
          <w:t>Moore’s Law is a very particular pronouncement</w:t>
        </w:r>
      </w:hyperlink>
      <w:r>
        <w:rPr>
          <w:sz w:val="16"/>
        </w:rPr>
        <w:t xml:space="preserve"> – in 1965, Gordon Moore recognized that there was a recognizable path forward that would allow manufacturers to double the number of transistors that could be inexpensively placed on a chip every year for the next ten years and he recognized that he could apply that law to the 15-20 years of chip development that had already happened. He modified his prediction in 1975 to increase the doubling time to two years instead of one. He predicted that the implementation of that path would allow an increasing quantity of processing power, assuming that it would be possible to keep all of the transistors firing at the same rate as before. Moore’s Law does not apply to software development, to steel making, to underwater sensors, to remote manipulators, to wind energy collection systems, or to the rate of IP data transmission using satellite networks. It is not even infinitely applicable to semiconductor based processors – there are physical limits to the size of transistors and connecting wires that will eventually provide an asymptote that levels out the growth of processing power. I have never had much </w:t>
      </w:r>
      <w:hyperlink r:id="rId18" w:history="1">
        <w:r>
          <w:rPr>
            <w:rStyle w:val="Hyperlink"/>
            <w:sz w:val="16"/>
          </w:rPr>
          <w:t>“faith” in technology</w:t>
        </w:r>
      </w:hyperlink>
      <w:r>
        <w:rPr>
          <w:sz w:val="16"/>
        </w:rPr>
        <w:t xml:space="preserve">. I like technology. I use lots of technology; my children have occasionally called me “Inspector Gadget” because of all of the tools (my wife and children sometimes call them “toys”) I have accumulated over the years. However, I understand the limits of the technology that I use. I read the manuals, heed the warnings, plan for failure, and worry about the potential consequences of inappropriately using technical devices. I know that no technology can overcome physical barriers; nothing I or anyone else can do will provide power from the wind when it is not blowing and nothing that I or anyone else can invent will enable chemical combustion to provide reliable heat energy without both a source of oxygen and a place to dump the waste products. Nothing that I or anyone else can invent will enable oil extraction from a dry well. I also know that not everything that breaks can be fixed, even if there is an unlimited amount of time and money. Some breaks and fissures can never be welded shut or forced to heal. This is where I believe that humble </w:t>
      </w:r>
      <w:r>
        <w:rPr>
          <w:rStyle w:val="IntenseEmphasis"/>
          <w:highlight w:val="green"/>
        </w:rPr>
        <w:t xml:space="preserve">engineers and technicians who are not driven by sales numbers have a </w:t>
      </w:r>
      <w:r>
        <w:rPr>
          <w:rStyle w:val="Emphasis"/>
          <w:highlight w:val="green"/>
        </w:rPr>
        <w:t>huge role to play</w:t>
      </w:r>
      <w:r>
        <w:rPr>
          <w:sz w:val="16"/>
        </w:rPr>
        <w:t xml:space="preserve">. </w:t>
      </w:r>
      <w:r>
        <w:rPr>
          <w:rStyle w:val="IntenseEmphasis"/>
          <w:highlight w:val="green"/>
        </w:rPr>
        <w:t>Their (our) natural pessimism can help to reduce the consequences of always listening to the optimists</w:t>
      </w:r>
      <w:r>
        <w:rPr>
          <w:sz w:val="16"/>
        </w:rPr>
        <w:t xml:space="preserve">, the people who say “damn the torpedoes”, “failure is not an option”, or “whatever it takes”. </w:t>
      </w:r>
      <w:r>
        <w:rPr>
          <w:rStyle w:val="IntenseEmphasis"/>
        </w:rPr>
        <w:t>Failure is always possible</w:t>
      </w:r>
      <w:r>
        <w:rPr>
          <w:sz w:val="16"/>
        </w:rPr>
        <w:t xml:space="preserve">. </w:t>
      </w:r>
      <w:r>
        <w:rPr>
          <w:rStyle w:val="IntenseEmphasis"/>
        </w:rPr>
        <w:t xml:space="preserve">Before stretching </w:t>
      </w:r>
      <w:r>
        <w:rPr>
          <w:rStyle w:val="IntenseEmphasis"/>
        </w:rPr>
        <w:lastRenderedPageBreak/>
        <w:t xml:space="preserve">limits it is important to recognize the consequences of the failure </w:t>
      </w:r>
      <w:r>
        <w:rPr>
          <w:sz w:val="16"/>
        </w:rPr>
        <w:t xml:space="preserve">to determine if they are acceptable. </w:t>
      </w:r>
      <w:r>
        <w:rPr>
          <w:rStyle w:val="IntenseEmphasis"/>
          <w:highlight w:val="green"/>
        </w:rPr>
        <w:t xml:space="preserve">If the reasonably predictable “worst possible event” results in consequences that cannot be accepted, the prudent course of action is to avoid the action </w:t>
      </w:r>
      <w:r>
        <w:rPr>
          <w:rStyle w:val="IntenseEmphasis"/>
        </w:rPr>
        <w:t>in the first place</w:t>
      </w:r>
      <w:r>
        <w:rPr>
          <w:rFonts w:eastAsia="Times New Roman"/>
          <w:sz w:val="16"/>
        </w:rPr>
        <w:t>.</w:t>
      </w:r>
      <w:r>
        <w:rPr>
          <w:sz w:val="16"/>
        </w:rPr>
        <w:t xml:space="preserve"> I place deepwater drilling for oil and gas into that category. It is pretty obvious that the possible consequences are unacceptable and that technological development has not yet found a way to mitigate those consequences. I am not sure what the limits of “deepwater” should be, but it is apparent that 5,000 feet is beyond the limit. </w:t>
      </w:r>
      <w:r>
        <w:rPr>
          <w:rStyle w:val="IntenseEmphasis"/>
          <w:highlight w:val="green"/>
        </w:rPr>
        <w:t>I do not place operating nuclear energy production facilities in that category</w:t>
      </w:r>
      <w:r>
        <w:rPr>
          <w:sz w:val="16"/>
        </w:rPr>
        <w:t xml:space="preserve">. However, there are very definitely some kinds of nuclear plants – like very large graphite-moderated, water-cooled reactors operated by people who override safety systems and ignore warning indications – that have proven that they can cause consequences that are not acceptable. The real value comes in determining what the reasonably predictable consequences might be and what failure modes are reasonable to assume. </w:t>
      </w:r>
      <w:r>
        <w:rPr>
          <w:highlight w:val="green"/>
          <w:u w:val="single"/>
        </w:rPr>
        <w:t>For people who have no firm foundation in</w:t>
      </w:r>
      <w:r>
        <w:rPr>
          <w:sz w:val="16"/>
        </w:rPr>
        <w:t xml:space="preserve"> real world mechanics, </w:t>
      </w:r>
      <w:r>
        <w:rPr>
          <w:highlight w:val="green"/>
          <w:u w:val="single"/>
        </w:rPr>
        <w:t>chemistry and physics</w:t>
      </w:r>
      <w:r>
        <w:rPr>
          <w:b/>
          <w:highlight w:val="green"/>
          <w:u w:val="single"/>
        </w:rPr>
        <w:t>, it is possible to spin all kinds of scary scenarios that depend on a series of impossible events</w:t>
      </w:r>
      <w:r>
        <w:rPr>
          <w:sz w:val="16"/>
        </w:rPr>
        <w:t xml:space="preserve">. (Note: Just because I believe that there is always something that can go wrong, I do not believe that all things are possible.) </w:t>
      </w:r>
      <w:r>
        <w:rPr>
          <w:rStyle w:val="IntenseEmphasis"/>
          <w:highlight w:val="green"/>
        </w:rPr>
        <w:t>My prescription</w:t>
      </w:r>
      <w:r>
        <w:rPr>
          <w:sz w:val="16"/>
        </w:rPr>
        <w:t xml:space="preserve"> for progress </w:t>
      </w:r>
      <w:r>
        <w:rPr>
          <w:rStyle w:val="IntenseEmphasis"/>
          <w:highlight w:val="green"/>
        </w:rPr>
        <w:t>is not “faith”</w:t>
      </w:r>
      <w:r>
        <w:rPr>
          <w:sz w:val="16"/>
        </w:rPr>
        <w:t xml:space="preserve"> in engineers or technologists</w:t>
      </w:r>
      <w:r>
        <w:rPr>
          <w:rStyle w:val="IntenseEmphasis"/>
          <w:highlight w:val="green"/>
        </w:rPr>
        <w:t>. It is for people to approach challenges with knowledge, a questioning attitude</w:t>
      </w:r>
      <w:r>
        <w:rPr>
          <w:b/>
        </w:rPr>
        <w:t xml:space="preserve">, </w:t>
      </w:r>
      <w:r>
        <w:rPr>
          <w:sz w:val="16"/>
        </w:rPr>
        <w:t>humility</w:t>
      </w:r>
      <w:r>
        <w:rPr>
          <w:b/>
        </w:rPr>
        <w:t xml:space="preserve"> </w:t>
      </w:r>
      <w:r>
        <w:rPr>
          <w:rStyle w:val="IntenseEmphasis"/>
          <w:highlight w:val="green"/>
        </w:rPr>
        <w:t>and a willingness to expend the resources necessary</w:t>
      </w:r>
      <w:r>
        <w:rPr>
          <w:sz w:val="16"/>
        </w:rPr>
        <w:t xml:space="preserve"> to operate safely. A thirst for maximizing short term profits or an attitude of blind optimism are both incompatible with performing difficult tasks in potentially dangerous environments. </w:t>
      </w:r>
    </w:p>
    <w:p w:rsidR="00991116" w:rsidRPr="00F52233" w:rsidRDefault="00991116" w:rsidP="00991116">
      <w:pPr>
        <w:keepNext/>
        <w:keepLines/>
        <w:spacing w:before="200"/>
        <w:outlineLvl w:val="3"/>
        <w:rPr>
          <w:rFonts w:eastAsia="Times New Roman"/>
          <w:b/>
          <w:bCs/>
          <w:iCs/>
          <w:sz w:val="24"/>
        </w:rPr>
      </w:pPr>
      <w:r>
        <w:rPr>
          <w:rFonts w:eastAsia="Times New Roman"/>
          <w:b/>
          <w:bCs/>
          <w:iCs/>
          <w:sz w:val="24"/>
        </w:rPr>
        <w:t>Perm do the plan and include a moment of dissensus – solve the links because it allows for self-reflexive analysis that solves their risk calculus arguments</w:t>
      </w:r>
    </w:p>
    <w:p w:rsidR="00991116" w:rsidRPr="008D4FAA" w:rsidRDefault="00991116" w:rsidP="00991116">
      <w:pPr>
        <w:pStyle w:val="Heading4"/>
        <w:rPr>
          <w:rFonts w:eastAsia="Times New Roman"/>
        </w:rPr>
      </w:pPr>
      <w:r w:rsidRPr="008D4FAA">
        <w:rPr>
          <w:rFonts w:eastAsia="Times New Roman"/>
        </w:rPr>
        <w:t xml:space="preserve">Affect is not implicated in risk perception- their studies are not precise in language and make the slippery slope fallacy.  Risk perception prioritizes bad consequences above emotion. </w:t>
      </w:r>
    </w:p>
    <w:p w:rsidR="00991116" w:rsidRPr="008D4FAA" w:rsidRDefault="00991116" w:rsidP="00991116">
      <w:pPr>
        <w:rPr>
          <w:rFonts w:eastAsia="Times New Roman"/>
          <w:sz w:val="24"/>
          <w:szCs w:val="24"/>
        </w:rPr>
      </w:pPr>
      <w:r w:rsidRPr="008D4FAA">
        <w:rPr>
          <w:rFonts w:eastAsia="Times New Roman"/>
          <w:color w:val="000000"/>
          <w:sz w:val="23"/>
          <w:szCs w:val="23"/>
        </w:rPr>
        <w:t xml:space="preserve">LENNART </w:t>
      </w:r>
      <w:r w:rsidRPr="00904238">
        <w:rPr>
          <w:rStyle w:val="StyleStyleBold12pt"/>
        </w:rPr>
        <w:t>SJO ̈ BERG</w:t>
      </w:r>
      <w:r w:rsidRPr="008D4FAA">
        <w:rPr>
          <w:rFonts w:eastAsia="Times New Roman"/>
          <w:color w:val="000000"/>
          <w:sz w:val="23"/>
          <w:szCs w:val="23"/>
        </w:rPr>
        <w:t xml:space="preserve">, </w:t>
      </w:r>
      <w:r w:rsidRPr="008D4FAA">
        <w:rPr>
          <w:rFonts w:eastAsia="Times New Roman"/>
          <w:color w:val="000000"/>
          <w:sz w:val="17"/>
          <w:szCs w:val="17"/>
        </w:rPr>
        <w:t xml:space="preserve">Centre for Risk Research, Stockholm School of Economics, Sweden  </w:t>
      </w:r>
      <w:r w:rsidRPr="008D4FAA">
        <w:rPr>
          <w:rFonts w:eastAsia="Times New Roman"/>
          <w:color w:val="000000"/>
          <w:sz w:val="21"/>
          <w:szCs w:val="21"/>
        </w:rPr>
        <w:t xml:space="preserve">March </w:t>
      </w:r>
      <w:r w:rsidRPr="00904238">
        <w:rPr>
          <w:rStyle w:val="StyleStyleBold12pt"/>
        </w:rPr>
        <w:t>2006</w:t>
      </w:r>
      <w:r w:rsidRPr="008D4FAA">
        <w:rPr>
          <w:rFonts w:eastAsia="Times New Roman"/>
          <w:color w:val="000000"/>
          <w:sz w:val="21"/>
          <w:szCs w:val="21"/>
        </w:rPr>
        <w:t xml:space="preserve"> Journal of Risk Research Vol. 9, No. 2, 101–108, </w:t>
      </w:r>
    </w:p>
    <w:p w:rsidR="00991116" w:rsidRPr="008D4FAA" w:rsidRDefault="00991116" w:rsidP="00991116">
      <w:pPr>
        <w:rPr>
          <w:rFonts w:eastAsia="Times New Roman"/>
          <w:color w:val="000000"/>
          <w:sz w:val="16"/>
          <w:szCs w:val="28"/>
        </w:rPr>
      </w:pPr>
      <w:r w:rsidRPr="008D4FAA">
        <w:rPr>
          <w:rFonts w:eastAsia="Times New Roman"/>
          <w:color w:val="000000"/>
          <w:sz w:val="16"/>
          <w:szCs w:val="28"/>
        </w:rPr>
        <w:t>Two conclusions can be drawn from the argument put forward here. First</w:t>
      </w:r>
      <w:r w:rsidRPr="008D4FAA">
        <w:rPr>
          <w:rFonts w:eastAsia="Times New Roman"/>
          <w:color w:val="000000"/>
          <w:szCs w:val="28"/>
          <w:u w:val="single"/>
        </w:rPr>
        <w:t xml:space="preserve">, </w:t>
      </w:r>
      <w:r w:rsidRPr="008D4FAA">
        <w:rPr>
          <w:rFonts w:eastAsia="Times New Roman"/>
          <w:color w:val="000000"/>
          <w:szCs w:val="28"/>
          <w:u w:val="single"/>
          <w:shd w:val="clear" w:color="auto" w:fill="FFFF00"/>
        </w:rPr>
        <w:t>empirical data do not support a strong link between emotion and perceived risk</w:t>
      </w:r>
      <w:r w:rsidRPr="008D4FAA">
        <w:rPr>
          <w:rFonts w:eastAsia="Times New Roman"/>
          <w:color w:val="000000"/>
          <w:sz w:val="16"/>
          <w:szCs w:val="28"/>
        </w:rPr>
        <w:t xml:space="preserve">, in the main sense of the word emotion and in the sense it is used in psychological emotion research. Second, while there is evidence for a relationship between liking and risk perception, </w:t>
      </w:r>
      <w:r w:rsidRPr="008D4FAA">
        <w:rPr>
          <w:rFonts w:eastAsia="Times New Roman"/>
          <w:color w:val="000000"/>
          <w:szCs w:val="28"/>
          <w:u w:val="single"/>
          <w:shd w:val="clear" w:color="auto" w:fill="FFFF00"/>
        </w:rPr>
        <w:t>this is not evidence for a link between emotion and risk perception. Liking is not emotion</w:t>
      </w:r>
      <w:r w:rsidRPr="008D4FAA">
        <w:rPr>
          <w:rFonts w:eastAsia="Times New Roman"/>
          <w:color w:val="000000"/>
          <w:szCs w:val="28"/>
          <w:u w:val="single"/>
        </w:rPr>
        <w:t>.</w:t>
      </w:r>
      <w:r w:rsidRPr="008D4FAA">
        <w:rPr>
          <w:rFonts w:eastAsia="Times New Roman"/>
          <w:szCs w:val="24"/>
          <w:u w:val="single"/>
        </w:rPr>
        <w:t xml:space="preserve"> </w:t>
      </w:r>
      <w:r w:rsidRPr="008D4FAA">
        <w:rPr>
          <w:rFonts w:eastAsia="Times New Roman"/>
          <w:color w:val="000000"/>
          <w:szCs w:val="28"/>
          <w:u w:val="single"/>
          <w:shd w:val="clear" w:color="auto" w:fill="FFFF00"/>
        </w:rPr>
        <w:t>The way emotions are ‘‘proven’’</w:t>
      </w:r>
      <w:r w:rsidRPr="008D4FAA">
        <w:rPr>
          <w:rFonts w:eastAsia="Times New Roman"/>
          <w:color w:val="000000"/>
          <w:szCs w:val="28"/>
          <w:u w:val="single"/>
        </w:rPr>
        <w:t xml:space="preserve"> </w:t>
      </w:r>
      <w:r w:rsidRPr="008D4FAA">
        <w:rPr>
          <w:rFonts w:eastAsia="Times New Roman"/>
          <w:color w:val="000000"/>
          <w:sz w:val="16"/>
          <w:szCs w:val="28"/>
        </w:rPr>
        <w:t xml:space="preserve">to be a factor in risk perception </w:t>
      </w:r>
      <w:r w:rsidRPr="008D4FAA">
        <w:rPr>
          <w:rFonts w:eastAsia="Times New Roman"/>
          <w:color w:val="000000"/>
          <w:szCs w:val="28"/>
          <w:u w:val="single"/>
          <w:shd w:val="clear" w:color="auto" w:fill="FFFF00"/>
        </w:rPr>
        <w:t>is</w:t>
      </w:r>
      <w:r w:rsidRPr="008D4FAA">
        <w:rPr>
          <w:rFonts w:eastAsia="Times New Roman"/>
          <w:color w:val="000000"/>
          <w:sz w:val="16"/>
          <w:szCs w:val="28"/>
        </w:rPr>
        <w:t xml:space="preserve"> thus by </w:t>
      </w:r>
      <w:r w:rsidRPr="008D4FAA">
        <w:rPr>
          <w:rFonts w:eastAsia="Times New Roman"/>
          <w:color w:val="000000"/>
          <w:szCs w:val="28"/>
          <w:u w:val="single"/>
          <w:shd w:val="clear" w:color="auto" w:fill="FFFF00"/>
        </w:rPr>
        <w:t>a</w:t>
      </w:r>
      <w:r w:rsidRPr="008D4FAA">
        <w:rPr>
          <w:rFonts w:eastAsia="Times New Roman"/>
          <w:color w:val="000000"/>
          <w:sz w:val="16"/>
          <w:szCs w:val="28"/>
        </w:rPr>
        <w:t xml:space="preserve"> sort of terminological ‘‘</w:t>
      </w:r>
      <w:r w:rsidRPr="008D4FAA">
        <w:rPr>
          <w:rFonts w:eastAsia="Times New Roman"/>
          <w:color w:val="000000"/>
          <w:szCs w:val="28"/>
          <w:u w:val="single"/>
          <w:shd w:val="clear" w:color="auto" w:fill="FFFF00"/>
        </w:rPr>
        <w:t>slippery slope’’</w:t>
      </w:r>
      <w:r w:rsidRPr="008D4FAA">
        <w:rPr>
          <w:rFonts w:eastAsia="Times New Roman"/>
          <w:color w:val="000000"/>
          <w:sz w:val="16"/>
          <w:szCs w:val="28"/>
        </w:rPr>
        <w:t xml:space="preserve"> involving shifting meanings of terms. Liking is a factor in risk perception, and one of the meanings of liking is affect. Hence, affect is said to be implicated in risk perception, and one of the meanings of affect is emotion. Conclusion: emotion is important in risk perception! </w:t>
      </w:r>
      <w:r w:rsidRPr="008D4FAA">
        <w:rPr>
          <w:rFonts w:eastAsia="Times New Roman"/>
          <w:color w:val="000000"/>
          <w:szCs w:val="28"/>
          <w:u w:val="single"/>
        </w:rPr>
        <w:t>L</w:t>
      </w:r>
      <w:r w:rsidRPr="008D4FAA">
        <w:rPr>
          <w:rFonts w:eastAsia="Times New Roman"/>
          <w:color w:val="000000"/>
          <w:szCs w:val="28"/>
          <w:u w:val="single"/>
          <w:shd w:val="clear" w:color="auto" w:fill="FFFF00"/>
        </w:rPr>
        <w:t>iking is a common way of operationalizing attitude, and attitude has been found to be an important driving factor behind perceived risk</w:t>
      </w:r>
      <w:r w:rsidRPr="008D4FAA">
        <w:rPr>
          <w:rFonts w:eastAsia="Times New Roman"/>
          <w:color w:val="000000"/>
          <w:sz w:val="16"/>
          <w:szCs w:val="28"/>
        </w:rPr>
        <w:t xml:space="preserve"> (Sjo ̈ berg, 1992, 2000b). It is sometimes argued that this relationship is artefactual, or merely semantic. However</w:t>
      </w:r>
      <w:r w:rsidRPr="008D4FAA">
        <w:rPr>
          <w:rFonts w:eastAsia="Times New Roman"/>
          <w:color w:val="000000"/>
          <w:sz w:val="16"/>
          <w:szCs w:val="28"/>
          <w:shd w:val="clear" w:color="auto" w:fill="FFFF00"/>
        </w:rPr>
        <w:t xml:space="preserve">, </w:t>
      </w:r>
      <w:r w:rsidRPr="008D4FAA">
        <w:rPr>
          <w:rFonts w:eastAsia="Times New Roman"/>
          <w:color w:val="000000"/>
          <w:szCs w:val="28"/>
          <w:u w:val="single"/>
          <w:shd w:val="clear" w:color="auto" w:fill="FFFF00"/>
        </w:rPr>
        <w:t>that argument is illogical and unjustified</w:t>
      </w:r>
      <w:r w:rsidRPr="008D4FAA">
        <w:rPr>
          <w:rFonts w:eastAsia="Times New Roman"/>
          <w:color w:val="000000"/>
          <w:sz w:val="16"/>
          <w:szCs w:val="28"/>
        </w:rPr>
        <w:t>. Liking is surely different in meaning from perceived risk and their relationship is purely empirical.</w:t>
      </w:r>
      <w:r w:rsidRPr="008D4FAA">
        <w:rPr>
          <w:rFonts w:eastAsia="Times New Roman"/>
          <w:sz w:val="16"/>
          <w:szCs w:val="24"/>
        </w:rPr>
        <w:t xml:space="preserve"> </w:t>
      </w:r>
      <w:r w:rsidRPr="008D4FAA">
        <w:rPr>
          <w:rFonts w:eastAsia="Times New Roman"/>
          <w:color w:val="000000"/>
          <w:sz w:val="16"/>
          <w:szCs w:val="28"/>
        </w:rPr>
        <w:t xml:space="preserve">In conclusion, </w:t>
      </w:r>
      <w:r w:rsidRPr="008D4FAA">
        <w:rPr>
          <w:rFonts w:eastAsia="Times New Roman"/>
          <w:color w:val="000000"/>
          <w:szCs w:val="28"/>
          <w:u w:val="single"/>
          <w:shd w:val="clear" w:color="auto" w:fill="FFFF00"/>
        </w:rPr>
        <w:t>the belief that risk perception is contaminated by emotion</w:t>
      </w:r>
      <w:r w:rsidRPr="008D4FAA">
        <w:rPr>
          <w:rFonts w:eastAsia="Times New Roman"/>
          <w:color w:val="000000"/>
          <w:sz w:val="16"/>
          <w:szCs w:val="28"/>
        </w:rPr>
        <w:t xml:space="preserve"> has just been growing stronger over the years, yet it </w:t>
      </w:r>
      <w:r w:rsidRPr="008D4FAA">
        <w:rPr>
          <w:rFonts w:eastAsia="Times New Roman"/>
          <w:color w:val="000000"/>
          <w:szCs w:val="28"/>
          <w:u w:val="single"/>
          <w:shd w:val="clear" w:color="auto" w:fill="FFFF00"/>
        </w:rPr>
        <w:t>is unjustified</w:t>
      </w:r>
      <w:r w:rsidRPr="008D4FAA">
        <w:rPr>
          <w:rFonts w:eastAsia="Times New Roman"/>
          <w:color w:val="000000"/>
          <w:szCs w:val="28"/>
          <w:u w:val="single"/>
        </w:rPr>
        <w:t xml:space="preserve">. </w:t>
      </w:r>
      <w:r w:rsidRPr="008D4FAA">
        <w:rPr>
          <w:rFonts w:eastAsia="Times New Roman"/>
          <w:color w:val="000000"/>
          <w:szCs w:val="28"/>
          <w:u w:val="single"/>
          <w:shd w:val="clear" w:color="auto" w:fill="FFFF00"/>
        </w:rPr>
        <w:t>It can be used for dismissing the public’s risk concern</w:t>
      </w:r>
      <w:r w:rsidRPr="008D4FAA">
        <w:rPr>
          <w:rFonts w:eastAsia="Times New Roman"/>
          <w:color w:val="000000"/>
          <w:sz w:val="16"/>
          <w:szCs w:val="28"/>
        </w:rPr>
        <w:t xml:space="preserve"> as uninformed and—yes— ‘‘emotional.’’ The very fact that an extensive discussion, filling an entire issue of the journal Reliability Engineering and Systems Safety, of whether the public’s risk perception should have an influence on policy failed to mention the simple argument that it must be so in a democratic society (Sjo ̈ berg, 2001a, 2001b), demonstrates the need for a critical analysis of and reflection on the received message in risk perception research.</w:t>
      </w:r>
    </w:p>
    <w:p w:rsidR="00991116" w:rsidRPr="008D4FAA" w:rsidRDefault="00991116" w:rsidP="00991116">
      <w:pPr>
        <w:pStyle w:val="Heading4"/>
        <w:rPr>
          <w:rFonts w:eastAsia="Times New Roman"/>
        </w:rPr>
      </w:pPr>
      <w:r w:rsidRPr="008D4FAA">
        <w:rPr>
          <w:rFonts w:eastAsia="Times New Roman"/>
        </w:rPr>
        <w:t>They paint the aff as being fear politics but our Cost-benefit analysis is critical mediating misplaced forms of fear based affect.</w:t>
      </w:r>
    </w:p>
    <w:p w:rsidR="00991116" w:rsidRPr="008D4FAA" w:rsidRDefault="00991116" w:rsidP="00991116">
      <w:pPr>
        <w:rPr>
          <w:rFonts w:eastAsia="Times New Roman"/>
          <w:sz w:val="24"/>
          <w:szCs w:val="24"/>
        </w:rPr>
      </w:pPr>
      <w:r w:rsidRPr="008D4FAA">
        <w:rPr>
          <w:rFonts w:eastAsia="Times New Roman"/>
          <w:sz w:val="24"/>
          <w:szCs w:val="24"/>
        </w:rPr>
        <w:t xml:space="preserve">George F. </w:t>
      </w:r>
      <w:r w:rsidRPr="00904238">
        <w:rPr>
          <w:rStyle w:val="StyleStyleBold12pt"/>
        </w:rPr>
        <w:t>Loewenstein et al 2001</w:t>
      </w:r>
      <w:r w:rsidRPr="008D4FAA">
        <w:rPr>
          <w:rFonts w:eastAsia="Times New Roman"/>
          <w:sz w:val="24"/>
          <w:szCs w:val="24"/>
        </w:rPr>
        <w:t>, “Risk as Feelings,” Psychological Bulletin, Vol. 127, No. 2, google it</w:t>
      </w:r>
    </w:p>
    <w:p w:rsidR="00991116" w:rsidRPr="008D4FAA" w:rsidRDefault="00991116" w:rsidP="00991116">
      <w:pPr>
        <w:rPr>
          <w:rFonts w:eastAsia="Times New Roman"/>
          <w:sz w:val="17"/>
          <w:szCs w:val="17"/>
        </w:rPr>
      </w:pPr>
      <w:r w:rsidRPr="008D4FAA">
        <w:rPr>
          <w:rFonts w:eastAsia="Times New Roman"/>
          <w:sz w:val="24"/>
          <w:szCs w:val="24"/>
          <w:u w:val="single"/>
        </w:rPr>
        <w:t>The divergence between the emotional reactions of the public to risks and professionals' appraisals of risks creates a significant dilemma for policy makers.</w:t>
      </w:r>
      <w:r w:rsidRPr="008D4FAA">
        <w:rPr>
          <w:rFonts w:eastAsia="Times New Roman"/>
          <w:sz w:val="17"/>
          <w:szCs w:val="17"/>
        </w:rPr>
        <w:t xml:space="preserve"> On the one hand, </w:t>
      </w:r>
      <w:r w:rsidRPr="008D4FAA">
        <w:rPr>
          <w:rFonts w:eastAsia="Times New Roman"/>
          <w:sz w:val="24"/>
          <w:szCs w:val="24"/>
          <w:u w:val="single"/>
          <w:shd w:val="clear" w:color="auto" w:fill="FFFF00"/>
        </w:rPr>
        <w:t>many policy makers would like to be responsive to public.: attitudes and opinions.</w:t>
      </w:r>
      <w:r w:rsidRPr="008D4FAA">
        <w:rPr>
          <w:rFonts w:eastAsia="Times New Roman"/>
          <w:sz w:val="24"/>
          <w:szCs w:val="24"/>
          <w:u w:val="single"/>
        </w:rPr>
        <w:t>,</w:t>
      </w:r>
      <w:r w:rsidRPr="008D4FAA">
        <w:rPr>
          <w:rFonts w:eastAsia="Times New Roman"/>
          <w:sz w:val="17"/>
          <w:szCs w:val="17"/>
        </w:rPr>
        <w:t xml:space="preserve"> </w:t>
      </w:r>
      <w:r w:rsidRPr="008D4FAA">
        <w:rPr>
          <w:rFonts w:eastAsia="Times New Roman"/>
          <w:sz w:val="16"/>
          <w:szCs w:val="16"/>
        </w:rPr>
        <w:t xml:space="preserve">On </w:t>
      </w:r>
      <w:r w:rsidRPr="008D4FAA">
        <w:rPr>
          <w:rFonts w:eastAsia="Times New Roman"/>
          <w:sz w:val="17"/>
          <w:szCs w:val="17"/>
        </w:rPr>
        <w:t xml:space="preserve">the other hand, </w:t>
      </w:r>
      <w:r w:rsidRPr="008D4FAA">
        <w:rPr>
          <w:rFonts w:eastAsia="Times New Roman"/>
          <w:sz w:val="24"/>
          <w:szCs w:val="24"/>
          <w:u w:val="single"/>
          <w:shd w:val="clear" w:color="auto" w:fill="FFFF00"/>
        </w:rPr>
        <w:t>there is a strong rationale f()r basing public policy on the best scientific assessments of risk severity</w:t>
      </w:r>
      <w:r w:rsidRPr="008D4FAA">
        <w:rPr>
          <w:rFonts w:eastAsia="Times New Roman"/>
          <w:sz w:val="17"/>
          <w:szCs w:val="17"/>
        </w:rPr>
        <w:t xml:space="preserve"> Sunstein </w:t>
      </w:r>
      <w:r w:rsidRPr="008D4FAA">
        <w:rPr>
          <w:rFonts w:eastAsia="Times New Roman"/>
          <w:sz w:val="16"/>
          <w:szCs w:val="16"/>
        </w:rPr>
        <w:t xml:space="preserve">(in </w:t>
      </w:r>
      <w:r w:rsidRPr="008D4FAA">
        <w:rPr>
          <w:rFonts w:eastAsia="Times New Roman"/>
          <w:sz w:val="17"/>
          <w:szCs w:val="17"/>
        </w:rPr>
        <w:t xml:space="preserve">press) </w:t>
      </w:r>
      <w:r w:rsidRPr="008D4FAA">
        <w:rPr>
          <w:rFonts w:eastAsia="Times New Roman"/>
          <w:sz w:val="24"/>
          <w:szCs w:val="24"/>
          <w:u w:val="single"/>
          <w:shd w:val="clear" w:color="auto" w:fill="FFFF00"/>
        </w:rPr>
        <w:t>justified cost-benetit analysis precisely on the basis that it provides an impartial assessmt!nt</w:t>
      </w:r>
      <w:r w:rsidRPr="008D4FAA">
        <w:rPr>
          <w:rFonts w:eastAsia="Times New Roman"/>
          <w:sz w:val="24"/>
          <w:szCs w:val="24"/>
          <w:u w:val="single"/>
        </w:rPr>
        <w:t xml:space="preserve"> of' programs that are resistant to the influence of public fears, </w:t>
      </w:r>
      <w:r w:rsidRPr="008D4FAA">
        <w:rPr>
          <w:rFonts w:eastAsia="Times New Roman"/>
          <w:sz w:val="19"/>
          <w:szCs w:val="19"/>
        </w:rPr>
        <w:t xml:space="preserve">He </w:t>
      </w:r>
      <w:r w:rsidRPr="008D4FAA">
        <w:rPr>
          <w:rFonts w:eastAsia="Times New Roman"/>
          <w:sz w:val="17"/>
          <w:szCs w:val="17"/>
        </w:rPr>
        <w:t xml:space="preserve">noted Ihat governments allocate the limited resources for risk mitigation in an inefficient fashion in part because they </w:t>
      </w:r>
      <w:r w:rsidRPr="008D4FAA">
        <w:rPr>
          <w:rFonts w:eastAsia="Times New Roman"/>
          <w:sz w:val="19"/>
          <w:szCs w:val="19"/>
        </w:rPr>
        <w:t xml:space="preserve">are </w:t>
      </w:r>
      <w:r w:rsidRPr="008D4FAA">
        <w:rPr>
          <w:rFonts w:eastAsia="Times New Roman"/>
          <w:sz w:val="17"/>
          <w:szCs w:val="17"/>
        </w:rPr>
        <w:t xml:space="preserve">responsive to </w:t>
      </w:r>
      <w:r w:rsidRPr="008D4FAA">
        <w:rPr>
          <w:rFonts w:eastAsia="Times New Roman"/>
          <w:sz w:val="18"/>
          <w:szCs w:val="18"/>
        </w:rPr>
        <w:t xml:space="preserve">\;\y </w:t>
      </w:r>
      <w:r w:rsidRPr="008D4FAA">
        <w:rPr>
          <w:rFonts w:eastAsia="Times New Roman"/>
          <w:sz w:val="17"/>
          <w:szCs w:val="17"/>
        </w:rPr>
        <w:t xml:space="preserve">judgml!nts about !he </w:t>
      </w:r>
      <w:r w:rsidRPr="008D4FAA">
        <w:rPr>
          <w:rFonts w:eastAsia="Times New Roman"/>
          <w:sz w:val="19"/>
          <w:szCs w:val="19"/>
        </w:rPr>
        <w:t>mag</w:t>
      </w:r>
      <w:r w:rsidRPr="008D4FAA">
        <w:rPr>
          <w:rFonts w:eastAsia="Times New Roman"/>
          <w:sz w:val="17"/>
          <w:szCs w:val="17"/>
        </w:rPr>
        <w:t xml:space="preserve">nitude of risks. Sumltein </w:t>
      </w:r>
      <w:r w:rsidRPr="008D4FAA">
        <w:rPr>
          <w:rFonts w:eastAsia="Times New Roman"/>
          <w:sz w:val="18"/>
          <w:szCs w:val="18"/>
        </w:rPr>
        <w:t xml:space="preserve">then </w:t>
      </w:r>
      <w:r w:rsidRPr="008D4FAA">
        <w:rPr>
          <w:rFonts w:eastAsia="Times New Roman"/>
          <w:sz w:val="17"/>
          <w:szCs w:val="17"/>
        </w:rPr>
        <w:t xml:space="preserve">citt!d result!i trom diverse Hnes of research showing that a government that could insulate itself from </w:t>
      </w:r>
      <w:r w:rsidRPr="008D4FAA">
        <w:rPr>
          <w:rFonts w:eastAsia="Times New Roman"/>
          <w:sz w:val="17"/>
          <w:szCs w:val="17"/>
        </w:rPr>
        <w:lastRenderedPageBreak/>
        <w:t>such misinformed judgments could save tens of' thousands of lives and tens of billions of dollats annually. Consistent with the risk</w:t>
      </w:r>
      <w:r w:rsidRPr="008D4FAA">
        <w:rPr>
          <w:rFonts w:eastAsia="HiddenHorzOCR"/>
          <w:sz w:val="14"/>
          <w:szCs w:val="14"/>
        </w:rPr>
        <w:t xml:space="preserve">as~ feelings </w:t>
      </w:r>
      <w:r w:rsidRPr="008D4FAA">
        <w:rPr>
          <w:rFonts w:eastAsia="Times New Roman"/>
          <w:sz w:val="17"/>
          <w:szCs w:val="17"/>
        </w:rPr>
        <w:t>hypothesis</w:t>
      </w:r>
      <w:r w:rsidRPr="008D4FAA">
        <w:rPr>
          <w:rFonts w:eastAsia="Times New Roman"/>
          <w:sz w:val="24"/>
          <w:szCs w:val="24"/>
          <w:u w:val="single"/>
        </w:rPr>
        <w:t xml:space="preserve">, Sunstein attributed the </w:t>
      </w:r>
      <w:r w:rsidRPr="008D4FAA">
        <w:rPr>
          <w:rFonts w:eastAsia="Times New Roman"/>
          <w:sz w:val="24"/>
          <w:szCs w:val="24"/>
          <w:u w:val="single"/>
          <w:shd w:val="clear" w:color="auto" w:fill="FFFF00"/>
        </w:rPr>
        <w:t>public's misinformed judgments in part to emotional intluences</w:t>
      </w:r>
      <w:r w:rsidRPr="008D4FAA">
        <w:rPr>
          <w:rFonts w:eastAsia="Times New Roman"/>
          <w:sz w:val="24"/>
          <w:szCs w:val="24"/>
          <w:u w:val="single"/>
        </w:rPr>
        <w:t xml:space="preserve">: </w:t>
      </w:r>
      <w:r w:rsidRPr="008D4FAA">
        <w:rPr>
          <w:rFonts w:eastAsia="Times New Roman"/>
          <w:sz w:val="24"/>
          <w:szCs w:val="24"/>
          <w:u w:val="single"/>
          <w:shd w:val="clear" w:color="auto" w:fill="FFFF00"/>
        </w:rPr>
        <w:t>Risk-related objections can be a product not so much of thinking as of intense emotions.</w:t>
      </w:r>
      <w:r w:rsidRPr="008D4FAA">
        <w:rPr>
          <w:rFonts w:eastAsia="Times New Roman"/>
          <w:sz w:val="24"/>
          <w:szCs w:val="24"/>
          <w:u w:val="single"/>
        </w:rPr>
        <w:t xml:space="preserve"> often produced by extremely vivid images of what might go wrong </w:t>
      </w:r>
      <w:r w:rsidRPr="008D4FAA">
        <w:rPr>
          <w:rFonts w:eastAsia="Times New Roman"/>
          <w:sz w:val="24"/>
          <w:szCs w:val="24"/>
          <w:u w:val="single"/>
          <w:shd w:val="clear" w:color="auto" w:fill="FFFF00"/>
        </w:rPr>
        <w:t>The role of cost-benefit analysis is straightforward here Just as the Senate was designed to have a "cooling effect</w:t>
      </w:r>
      <w:r w:rsidRPr="008D4FAA">
        <w:rPr>
          <w:rFonts w:eastAsia="Times New Roman"/>
          <w:sz w:val="15"/>
          <w:szCs w:val="15"/>
          <w:shd w:val="clear" w:color="auto" w:fill="FFFF00"/>
        </w:rPr>
        <w:t>'on</w:t>
      </w:r>
      <w:r w:rsidRPr="008D4FAA">
        <w:rPr>
          <w:rFonts w:eastAsia="Times New Roman"/>
          <w:sz w:val="15"/>
          <w:szCs w:val="15"/>
        </w:rPr>
        <w:t xml:space="preserve"> the passions of the House of Representatives, </w:t>
      </w:r>
      <w:r w:rsidRPr="008D4FAA">
        <w:rPr>
          <w:rFonts w:eastAsia="Times New Roman"/>
          <w:sz w:val="18"/>
          <w:szCs w:val="18"/>
        </w:rPr>
        <w:t xml:space="preserve">so </w:t>
      </w:r>
      <w:r w:rsidRPr="008D4FAA">
        <w:rPr>
          <w:rFonts w:eastAsia="Times New Roman"/>
          <w:sz w:val="15"/>
          <w:szCs w:val="15"/>
        </w:rPr>
        <w:t xml:space="preserve">cost-beoefit analysis might ensure that policy is driven not by hysteria </w:t>
      </w:r>
      <w:r w:rsidRPr="008D4FAA">
        <w:rPr>
          <w:rFonts w:eastAsia="Times New Roman"/>
          <w:sz w:val="17"/>
          <w:szCs w:val="17"/>
        </w:rPr>
        <w:t xml:space="preserve">or </w:t>
      </w:r>
      <w:r w:rsidRPr="008D4FAA">
        <w:rPr>
          <w:rFonts w:eastAsia="Times New Roman"/>
          <w:sz w:val="15"/>
          <w:szCs w:val="15"/>
        </w:rPr>
        <w:t xml:space="preserve">alarm, but by </w:t>
      </w:r>
      <w:r w:rsidRPr="008D4FAA">
        <w:rPr>
          <w:rFonts w:eastAsia="Times New Roman"/>
          <w:sz w:val="16"/>
          <w:szCs w:val="16"/>
        </w:rPr>
        <w:t xml:space="preserve">a full </w:t>
      </w:r>
      <w:r w:rsidRPr="008D4FAA">
        <w:rPr>
          <w:rFonts w:eastAsia="Times New Roman"/>
          <w:sz w:val="15"/>
          <w:szCs w:val="15"/>
        </w:rPr>
        <w:t xml:space="preserve">appreciation </w:t>
      </w:r>
      <w:r w:rsidRPr="008D4FAA">
        <w:rPr>
          <w:rFonts w:eastAsia="Times New Roman"/>
          <w:sz w:val="16"/>
          <w:szCs w:val="16"/>
        </w:rPr>
        <w:t xml:space="preserve">of </w:t>
      </w:r>
      <w:r w:rsidRPr="008D4FAA">
        <w:rPr>
          <w:rFonts w:eastAsia="Times New Roman"/>
          <w:sz w:val="15"/>
          <w:szCs w:val="15"/>
        </w:rPr>
        <w:t xml:space="preserve">the effects of relevant risks and their control. </w:t>
      </w:r>
      <w:r w:rsidRPr="008D4FAA">
        <w:rPr>
          <w:rFonts w:eastAsia="Times New Roman"/>
          <w:sz w:val="14"/>
          <w:szCs w:val="14"/>
        </w:rPr>
        <w:t xml:space="preserve">(p. </w:t>
      </w:r>
      <w:r w:rsidRPr="008D4FAA">
        <w:rPr>
          <w:rFonts w:eastAsia="Times New Roman"/>
          <w:sz w:val="17"/>
          <w:szCs w:val="17"/>
        </w:rPr>
        <w:t xml:space="preserve">16) Sunstein argued further that </w:t>
      </w:r>
      <w:r w:rsidRPr="008D4FAA">
        <w:rPr>
          <w:rFonts w:eastAsia="Times New Roman"/>
          <w:sz w:val="24"/>
          <w:szCs w:val="24"/>
          <w:u w:val="single"/>
          <w:shd w:val="clear" w:color="auto" w:fill="FFFF00"/>
        </w:rPr>
        <w:t>CQst- benefit analysis could not only act as a check on unwarranted fears</w:t>
      </w:r>
      <w:r w:rsidRPr="008D4FAA">
        <w:rPr>
          <w:rFonts w:eastAsia="Times New Roman"/>
          <w:sz w:val="17"/>
          <w:szCs w:val="17"/>
        </w:rPr>
        <w:t xml:space="preserve"> (e.g .. Alar</w:t>
      </w:r>
      <w:r w:rsidRPr="008D4FAA">
        <w:rPr>
          <w:rFonts w:eastAsia="Times New Roman"/>
          <w:sz w:val="24"/>
          <w:szCs w:val="24"/>
          <w:u w:val="single"/>
        </w:rPr>
        <w:t xml:space="preserve">), </w:t>
      </w:r>
      <w:r w:rsidRPr="008D4FAA">
        <w:rPr>
          <w:rFonts w:eastAsia="Times New Roman"/>
          <w:sz w:val="24"/>
          <w:szCs w:val="24"/>
          <w:u w:val="single"/>
          <w:shd w:val="clear" w:color="auto" w:fill="FFFF00"/>
        </w:rPr>
        <w:t>but could also serve to introduce regulation of risks that are objectively threatening</w:t>
      </w:r>
      <w:r w:rsidRPr="008D4FAA">
        <w:rPr>
          <w:rFonts w:eastAsia="Times New Roman"/>
          <w:sz w:val="24"/>
          <w:szCs w:val="24"/>
          <w:u w:val="single"/>
        </w:rPr>
        <w:t xml:space="preserve"> but that do not elicit visceral reactions in the populace</w:t>
      </w:r>
      <w:r w:rsidRPr="008D4FAA">
        <w:rPr>
          <w:rFonts w:eastAsia="Times New Roman"/>
          <w:sz w:val="17"/>
          <w:szCs w:val="17"/>
        </w:rPr>
        <w:t xml:space="preserve"> (e g .• lead in gasoline and radon </w:t>
      </w:r>
      <w:r w:rsidRPr="008D4FAA">
        <w:rPr>
          <w:rFonts w:eastAsia="Times New Roman"/>
          <w:sz w:val="18"/>
          <w:szCs w:val="18"/>
        </w:rPr>
        <w:t xml:space="preserve">in </w:t>
      </w:r>
      <w:r w:rsidRPr="008D4FAA">
        <w:rPr>
          <w:rFonts w:eastAsia="Times New Roman"/>
          <w:sz w:val="17"/>
          <w:szCs w:val="17"/>
        </w:rPr>
        <w:t>homes)</w:t>
      </w:r>
    </w:p>
    <w:p w:rsidR="00991116" w:rsidRPr="008D4FAA" w:rsidRDefault="00991116" w:rsidP="00991116">
      <w:pPr>
        <w:pStyle w:val="Heading4"/>
        <w:rPr>
          <w:rFonts w:eastAsia="Times New Roman"/>
          <w:sz w:val="16"/>
        </w:rPr>
      </w:pPr>
      <w:r w:rsidRPr="008D4FAA">
        <w:rPr>
          <w:rFonts w:eastAsia="Times New Roman"/>
        </w:rPr>
        <w:t>Even if they win that affect is a key motivator for action, it is both insufficient and ineffective in decisionmaking. Prefer our evidence, it is comparative that you cannot exclude focusing on the risk of the advantage</w:t>
      </w:r>
    </w:p>
    <w:p w:rsidR="00991116" w:rsidRPr="008D4FAA" w:rsidRDefault="00991116" w:rsidP="00991116">
      <w:pPr>
        <w:spacing w:before="2" w:after="2"/>
        <w:rPr>
          <w:rFonts w:eastAsia="Times New Roman"/>
          <w:sz w:val="16"/>
          <w:szCs w:val="24"/>
        </w:rPr>
      </w:pPr>
      <w:r w:rsidRPr="008D4FAA">
        <w:rPr>
          <w:rFonts w:eastAsia="Times New Roman"/>
          <w:b/>
          <w:bCs/>
          <w:sz w:val="24"/>
          <w:szCs w:val="24"/>
        </w:rPr>
        <w:t>Marx et al 2007</w:t>
      </w:r>
      <w:r w:rsidRPr="008D4FAA">
        <w:rPr>
          <w:rFonts w:eastAsia="Times New Roman"/>
          <w:sz w:val="16"/>
          <w:szCs w:val="24"/>
        </w:rPr>
        <w:t xml:space="preserve"> [Sabine M., “Communication and mental processes: Experiential and analytic processing of uncertain climate information,” Global Environmental Change 17, google it</w:t>
      </w:r>
    </w:p>
    <w:p w:rsidR="00991116" w:rsidRPr="00904238" w:rsidRDefault="00991116" w:rsidP="00991116">
      <w:pPr>
        <w:ind w:right="288"/>
        <w:rPr>
          <w:rFonts w:eastAsia="Times New Roman"/>
          <w:sz w:val="14"/>
          <w:szCs w:val="24"/>
        </w:rPr>
      </w:pPr>
      <w:r w:rsidRPr="00904238">
        <w:rPr>
          <w:rFonts w:eastAsia="Times New Roman"/>
          <w:sz w:val="14"/>
          <w:szCs w:val="16"/>
        </w:rPr>
        <w:t xml:space="preserve"> Yet, </w:t>
      </w:r>
      <w:r w:rsidRPr="008D4FAA">
        <w:rPr>
          <w:rFonts w:eastAsia="Times New Roman"/>
          <w:sz w:val="24"/>
          <w:szCs w:val="24"/>
          <w:u w:val="single"/>
          <w:shd w:val="clear" w:color="auto" w:fill="FFFF00"/>
        </w:rPr>
        <w:t xml:space="preserve">while the </w:t>
      </w:r>
      <w:r w:rsidRPr="008D4FAA">
        <w:rPr>
          <w:rFonts w:eastAsia="Times New Roman"/>
          <w:sz w:val="24"/>
          <w:szCs w:val="24"/>
          <w:u w:val="single"/>
          <w:shd w:val="clear" w:color="auto" w:fill="00FF00"/>
        </w:rPr>
        <w:t xml:space="preserve">engagement of </w:t>
      </w:r>
      <w:r w:rsidRPr="008D4FAA">
        <w:rPr>
          <w:rFonts w:eastAsia="Times New Roman"/>
          <w:sz w:val="24"/>
          <w:szCs w:val="24"/>
          <w:u w:val="single"/>
          <w:shd w:val="clear" w:color="auto" w:fill="FFFF00"/>
        </w:rPr>
        <w:t xml:space="preserve">experience-based, </w:t>
      </w:r>
      <w:r w:rsidRPr="008D4FAA">
        <w:rPr>
          <w:rFonts w:eastAsia="Times New Roman"/>
          <w:sz w:val="24"/>
          <w:szCs w:val="24"/>
          <w:u w:val="single"/>
          <w:shd w:val="clear" w:color="auto" w:fill="00FF00"/>
        </w:rPr>
        <w:t>affective decision-making can make risk communications more salient</w:t>
      </w:r>
      <w:r w:rsidRPr="008D4FAA">
        <w:rPr>
          <w:rFonts w:eastAsia="Times New Roman"/>
          <w:sz w:val="24"/>
          <w:szCs w:val="24"/>
          <w:u w:val="single"/>
        </w:rPr>
        <w:t xml:space="preserve"> and motivate behavior</w:t>
      </w:r>
      <w:r w:rsidRPr="008D4FAA">
        <w:rPr>
          <w:rFonts w:eastAsia="Times New Roman"/>
          <w:sz w:val="24"/>
          <w:szCs w:val="24"/>
          <w:u w:val="single"/>
          <w:shd w:val="clear" w:color="auto" w:fill="FFFF00"/>
        </w:rPr>
        <w:t xml:space="preserve">, </w:t>
      </w:r>
      <w:r w:rsidRPr="008D4FAA">
        <w:rPr>
          <w:rFonts w:eastAsia="Times New Roman"/>
          <w:sz w:val="24"/>
          <w:szCs w:val="24"/>
          <w:u w:val="single"/>
          <w:shd w:val="clear" w:color="auto" w:fill="00FF00"/>
        </w:rPr>
        <w:t>experiential processing is also subject to its own biases, limitations and distortions</w:t>
      </w:r>
      <w:r w:rsidRPr="00904238">
        <w:rPr>
          <w:rFonts w:eastAsia="Times New Roman"/>
          <w:sz w:val="14"/>
          <w:szCs w:val="16"/>
          <w:shd w:val="clear" w:color="auto" w:fill="00FF00"/>
        </w:rPr>
        <w:t xml:space="preserve">, </w:t>
      </w:r>
      <w:r w:rsidRPr="008D4FAA">
        <w:rPr>
          <w:rFonts w:eastAsia="Times New Roman"/>
          <w:sz w:val="24"/>
          <w:szCs w:val="24"/>
          <w:u w:val="single"/>
          <w:shd w:val="clear" w:color="auto" w:fill="00FF00"/>
        </w:rPr>
        <w:t>such as</w:t>
      </w:r>
      <w:r w:rsidRPr="008D4FAA">
        <w:rPr>
          <w:rFonts w:eastAsia="Times New Roman"/>
          <w:sz w:val="24"/>
          <w:szCs w:val="24"/>
          <w:u w:val="single"/>
        </w:rPr>
        <w:t xml:space="preserve"> the finite pool of </w:t>
      </w:r>
      <w:r w:rsidRPr="008D4FAA">
        <w:rPr>
          <w:rFonts w:eastAsia="Times New Roman"/>
          <w:sz w:val="24"/>
          <w:szCs w:val="24"/>
          <w:u w:val="single"/>
          <w:shd w:val="clear" w:color="auto" w:fill="00FF00"/>
        </w:rPr>
        <w:t>worry and single action bias</w:t>
      </w:r>
      <w:r w:rsidRPr="00904238">
        <w:rPr>
          <w:rFonts w:eastAsia="Times New Roman"/>
          <w:sz w:val="14"/>
          <w:szCs w:val="16"/>
        </w:rPr>
        <w:t xml:space="preserve">. </w:t>
      </w:r>
      <w:r w:rsidRPr="008D4FAA">
        <w:rPr>
          <w:rFonts w:eastAsia="Times New Roman"/>
          <w:sz w:val="24"/>
          <w:szCs w:val="24"/>
          <w:u w:val="single"/>
        </w:rPr>
        <w:t xml:space="preserve">Experiential processing works best with easily imaginable, emotionally laden material, yet </w:t>
      </w:r>
      <w:r w:rsidRPr="008D4FAA">
        <w:rPr>
          <w:rFonts w:eastAsia="Times New Roman"/>
          <w:sz w:val="24"/>
          <w:szCs w:val="24"/>
          <w:u w:val="single"/>
          <w:shd w:val="clear" w:color="auto" w:fill="00FF00"/>
        </w:rPr>
        <w:t>many aspects of climate variability and change are relatively abstract and require a certain level of analytical understanding</w:t>
      </w:r>
      <w:r w:rsidRPr="00904238">
        <w:rPr>
          <w:rFonts w:eastAsia="Times New Roman"/>
          <w:sz w:val="14"/>
          <w:szCs w:val="16"/>
        </w:rPr>
        <w:t xml:space="preserve"> (e.g., long-term trends in mean temperatures or precipitation). Ideally, communication of climate forecasts should encourage the interactive engagement of both analytic and experiential processing systems in the course of making concrete decisions about climate, ranging from individual choices about what crops to plant in a particular season to broad social choices about how to mitigate or adapt to global climate change</w:t>
      </w:r>
      <w:r w:rsidRPr="00904238">
        <w:rPr>
          <w:rFonts w:eastAsia="Times New Roman"/>
          <w:sz w:val="14"/>
          <w:szCs w:val="16"/>
          <w:shd w:val="clear" w:color="auto" w:fill="FFFF00"/>
        </w:rPr>
        <w:t xml:space="preserve">. </w:t>
      </w:r>
      <w:r w:rsidRPr="008D4FAA">
        <w:rPr>
          <w:rFonts w:eastAsia="Times New Roman"/>
          <w:sz w:val="24"/>
          <w:szCs w:val="24"/>
          <w:u w:val="single"/>
          <w:shd w:val="clear" w:color="auto" w:fill="00FF00"/>
        </w:rPr>
        <w:t>One way to facilitate this interaction is through group and participatory decision-making</w:t>
      </w:r>
      <w:r w:rsidRPr="00904238">
        <w:rPr>
          <w:rFonts w:eastAsia="Times New Roman"/>
          <w:sz w:val="14"/>
          <w:szCs w:val="16"/>
        </w:rPr>
        <w:t xml:space="preserve">. As the Uganda example suggests, group processes allow individuals with a range of knowledge, skills and personal experience to share diverse information and perspectives and work together on a problem. Ideally, groups should include at least one member trained to understand statistical forecast information to ensure that all sources of information—both experiential and analytic—are considered as part of the decision-making process. </w:t>
      </w:r>
      <w:r w:rsidRPr="008D4FAA">
        <w:rPr>
          <w:rFonts w:eastAsia="Times New Roman"/>
          <w:sz w:val="24"/>
          <w:szCs w:val="24"/>
          <w:u w:val="single"/>
        </w:rPr>
        <w:t xml:space="preserve">Communications to groups should also try to translate statistical information into formats readily understood in the language, personal and cultural experience of group members. </w:t>
      </w:r>
      <w:r w:rsidRPr="00904238">
        <w:rPr>
          <w:rFonts w:eastAsia="Times New Roman"/>
          <w:sz w:val="14"/>
          <w:szCs w:val="16"/>
        </w:rPr>
        <w:t xml:space="preserve">In a somewhat iterative or cyclical process, the </w:t>
      </w:r>
      <w:r w:rsidRPr="008D4FAA">
        <w:rPr>
          <w:rFonts w:eastAsia="Times New Roman"/>
          <w:sz w:val="24"/>
          <w:szCs w:val="24"/>
          <w:u w:val="single"/>
          <w:shd w:val="clear" w:color="auto" w:fill="00FF00"/>
        </w:rPr>
        <w:t>shared concrete information can then be re-abstracted to an analytic level that leads to action</w:t>
      </w:r>
      <w:r w:rsidRPr="008D4FAA">
        <w:rPr>
          <w:rFonts w:eastAsia="Times New Roman"/>
          <w:sz w:val="24"/>
          <w:szCs w:val="24"/>
          <w:u w:val="single"/>
        </w:rPr>
        <w:t xml:space="preserve">. </w:t>
      </w:r>
      <w:r w:rsidRPr="008D4FAA">
        <w:rPr>
          <w:rFonts w:eastAsia="Times New Roman"/>
          <w:sz w:val="24"/>
          <w:szCs w:val="24"/>
          <w:u w:val="single"/>
          <w:shd w:val="clear" w:color="auto" w:fill="FFFF00"/>
        </w:rPr>
        <w:t>Risk and uncertainty are inherent dimensions of all climate forecasts and related decisions</w:t>
      </w:r>
      <w:r w:rsidRPr="008D4FAA">
        <w:rPr>
          <w:rFonts w:eastAsia="Times New Roman"/>
          <w:sz w:val="24"/>
          <w:szCs w:val="24"/>
          <w:u w:val="single"/>
        </w:rPr>
        <w:t>.</w:t>
      </w:r>
      <w:r w:rsidRPr="00904238">
        <w:rPr>
          <w:rFonts w:eastAsia="Times New Roman"/>
          <w:sz w:val="14"/>
          <w:szCs w:val="16"/>
        </w:rPr>
        <w:t xml:space="preserve"> Analytic products like trend analysis, forecast probabilities, and ranges of uncertainty ought to be valuable contributions to stakeholder decision-making. </w:t>
      </w:r>
      <w:r w:rsidRPr="008D4FAA">
        <w:rPr>
          <w:rFonts w:eastAsia="Times New Roman"/>
          <w:sz w:val="24"/>
          <w:szCs w:val="24"/>
          <w:u w:val="single"/>
        </w:rPr>
        <w:t>Yet decision makers also listen to the inner and communal voices of personal and collective experience, affect and emotion, and cultural values.</w:t>
      </w:r>
      <w:r w:rsidRPr="00904238">
        <w:rPr>
          <w:rFonts w:eastAsia="Times New Roman"/>
          <w:sz w:val="14"/>
          <w:szCs w:val="16"/>
        </w:rPr>
        <w:t xml:space="preserve"> Both systems—analytic and experiential—should be considered in the design of climate forecasts and risk communications. If not, many </w:t>
      </w:r>
      <w:r w:rsidRPr="008D4FAA">
        <w:rPr>
          <w:rFonts w:eastAsia="Times New Roman"/>
          <w:sz w:val="24"/>
          <w:szCs w:val="24"/>
          <w:u w:val="single"/>
          <w:shd w:val="clear" w:color="auto" w:fill="00FF00"/>
        </w:rPr>
        <w:t>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r w:rsidRPr="00904238">
        <w:rPr>
          <w:rFonts w:eastAsia="Times New Roman"/>
          <w:sz w:val="14"/>
          <w:szCs w:val="16"/>
        </w:rPr>
        <w:t>.</w:t>
      </w:r>
    </w:p>
    <w:p w:rsidR="00991116" w:rsidRDefault="00991116" w:rsidP="00991116">
      <w:pPr>
        <w:pStyle w:val="Heading4"/>
      </w:pPr>
      <w:r>
        <w:t>High magnitude impacts like extinction must be avoided regardless of probability, some impacts should not be suspect to risk evaluation—“we just can’t take the chance”</w:t>
      </w:r>
    </w:p>
    <w:p w:rsidR="00991116" w:rsidRPr="008D4FAA" w:rsidRDefault="00991116" w:rsidP="00991116">
      <w:pPr>
        <w:rPr>
          <w:b/>
          <w:sz w:val="24"/>
        </w:rPr>
      </w:pPr>
      <w:r w:rsidRPr="00904238">
        <w:rPr>
          <w:rStyle w:val="StyleStyleBold12pt"/>
        </w:rPr>
        <w:t>Rescher 1983</w:t>
      </w:r>
      <w:r>
        <w:rPr>
          <w:b/>
          <w:sz w:val="24"/>
        </w:rPr>
        <w:t xml:space="preserve"> </w:t>
      </w:r>
      <w:r>
        <w:rPr>
          <w:rFonts w:cs="Times"/>
        </w:rPr>
        <w:t>(Nicholas. University Professor of Philosophy at the University of Pittsburg. Chairman of the Philosophy Department. Director of the Center for Philosophy of Science. Honorary degrees from 8 universities on 3 continents. Doctorate in Philosophy from Princeton. “Risk: A Philosophical Introduction to the theory of Risk Evaluation and Management”.. University Press of America.  P 64-65)</w:t>
      </w:r>
    </w:p>
    <w:p w:rsidR="00991116" w:rsidRDefault="00991116" w:rsidP="00991116">
      <w:pPr>
        <w:widowControl w:val="0"/>
        <w:autoSpaceDE w:val="0"/>
        <w:autoSpaceDN w:val="0"/>
        <w:adjustRightInd w:val="0"/>
        <w:rPr>
          <w:rFonts w:cs="Times"/>
          <w:sz w:val="20"/>
        </w:rPr>
      </w:pPr>
    </w:p>
    <w:p w:rsidR="00991116" w:rsidRPr="008D4FAA" w:rsidRDefault="00991116" w:rsidP="00991116">
      <w:pPr>
        <w:pStyle w:val="card"/>
        <w:ind w:left="0"/>
        <w:rPr>
          <w:sz w:val="16"/>
        </w:rPr>
      </w:pPr>
      <w:r w:rsidRPr="008D4FAA">
        <w:rPr>
          <w:rStyle w:val="underline"/>
          <w:rFonts w:eastAsia="Batang"/>
          <w:sz w:val="22"/>
          <w:highlight w:val="yellow"/>
        </w:rPr>
        <w:lastRenderedPageBreak/>
        <w:t>A disparity of risks arises when there is so serious an imbalance</w:t>
      </w:r>
      <w:r w:rsidRPr="008D4FAA">
        <w:rPr>
          <w:rStyle w:val="underline"/>
          <w:rFonts w:eastAsia="Batang"/>
          <w:sz w:val="22"/>
        </w:rPr>
        <w:t xml:space="preserve"> among alternative eventuations – so great a difference </w:t>
      </w:r>
      <w:r w:rsidRPr="008D4FAA">
        <w:rPr>
          <w:rStyle w:val="underline"/>
          <w:rFonts w:eastAsia="Batang"/>
          <w:sz w:val="22"/>
          <w:highlight w:val="yellow"/>
        </w:rPr>
        <w:t>in the</w:t>
      </w:r>
      <w:r w:rsidRPr="008D4FAA">
        <w:rPr>
          <w:rStyle w:val="underline"/>
          <w:rFonts w:eastAsia="Batang"/>
          <w:sz w:val="22"/>
        </w:rPr>
        <w:t xml:space="preserve"> relative </w:t>
      </w:r>
      <w:r w:rsidRPr="008D4FAA">
        <w:rPr>
          <w:rStyle w:val="underline"/>
          <w:rFonts w:eastAsia="Batang"/>
          <w:sz w:val="22"/>
          <w:highlight w:val="yellow"/>
        </w:rPr>
        <w:t>size</w:t>
      </w:r>
      <w:r w:rsidRPr="008D4FAA">
        <w:rPr>
          <w:rStyle w:val="underline"/>
          <w:rFonts w:eastAsia="Batang"/>
          <w:sz w:val="22"/>
        </w:rPr>
        <w:t xml:space="preserve"> </w:t>
      </w:r>
      <w:r w:rsidRPr="008D4FAA">
        <w:rPr>
          <w:rStyle w:val="underline"/>
          <w:rFonts w:eastAsia="Batang"/>
          <w:sz w:val="22"/>
          <w:highlight w:val="yellow"/>
        </w:rPr>
        <w:t>of the prospective negativities at issue</w:t>
      </w:r>
      <w:r w:rsidRPr="008D4FAA">
        <w:rPr>
          <w:rStyle w:val="underline"/>
          <w:rFonts w:eastAsia="Batang"/>
          <w:sz w:val="22"/>
        </w:rPr>
        <w:t xml:space="preserve"> – </w:t>
      </w:r>
      <w:r w:rsidRPr="008D4FAA">
        <w:rPr>
          <w:rStyle w:val="underline"/>
          <w:rFonts w:eastAsia="Batang"/>
          <w:sz w:val="22"/>
          <w:highlight w:val="yellow"/>
        </w:rPr>
        <w:t>that one alternative can be viewed as simply ineligible relative to another</w:t>
      </w:r>
      <w:r w:rsidRPr="008D4FAA">
        <w:rPr>
          <w:rStyle w:val="underline"/>
          <w:rFonts w:eastAsia="Batang"/>
          <w:sz w:val="22"/>
        </w:rPr>
        <w:t xml:space="preserve">, quite </w:t>
      </w:r>
      <w:r w:rsidRPr="008D4FAA">
        <w:rPr>
          <w:rStyle w:val="underline"/>
          <w:rFonts w:eastAsia="Batang"/>
          <w:sz w:val="22"/>
          <w:highlight w:val="yellow"/>
        </w:rPr>
        <w:t>independently of</w:t>
      </w:r>
      <w:r w:rsidRPr="008D4FAA">
        <w:rPr>
          <w:rStyle w:val="underline"/>
          <w:rFonts w:eastAsia="Batang"/>
          <w:sz w:val="22"/>
        </w:rPr>
        <w:t xml:space="preserve"> considerations of </w:t>
      </w:r>
      <w:r w:rsidRPr="008D4FAA">
        <w:rPr>
          <w:rStyle w:val="underline"/>
          <w:rFonts w:eastAsia="Batang"/>
          <w:sz w:val="22"/>
          <w:highlight w:val="yellow"/>
        </w:rPr>
        <w:t>probabilistic detail</w:t>
      </w:r>
      <w:r w:rsidRPr="008D4FAA">
        <w:rPr>
          <w:rStyle w:val="underline"/>
          <w:rFonts w:eastAsia="Batang"/>
          <w:sz w:val="22"/>
        </w:rPr>
        <w:t xml:space="preserve">. The prospect of </w:t>
      </w:r>
      <w:r w:rsidRPr="008D4FAA">
        <w:rPr>
          <w:rStyle w:val="underline"/>
          <w:rFonts w:eastAsia="Batang"/>
          <w:sz w:val="22"/>
          <w:highlight w:val="yellow"/>
        </w:rPr>
        <w:t>such a negativity is</w:t>
      </w:r>
      <w:r w:rsidRPr="008D4FAA">
        <w:rPr>
          <w:rStyle w:val="underline"/>
          <w:rFonts w:eastAsia="Batang"/>
          <w:sz w:val="22"/>
        </w:rPr>
        <w:t xml:space="preserve"> simply </w:t>
      </w:r>
      <w:r w:rsidRPr="008D4FAA">
        <w:rPr>
          <w:rStyle w:val="underline"/>
          <w:rFonts w:eastAsia="Batang"/>
          <w:sz w:val="22"/>
          <w:highlight w:val="yellow"/>
        </w:rPr>
        <w:t xml:space="preserve">unacceptable </w:t>
      </w:r>
      <w:r w:rsidRPr="008D4FAA">
        <w:rPr>
          <w:rStyle w:val="underline"/>
          <w:rFonts w:eastAsia="Batang"/>
          <w:sz w:val="22"/>
        </w:rPr>
        <w:t xml:space="preserve">relative to the gains or losses otherwise operative in the situation, </w:t>
      </w:r>
      <w:r w:rsidRPr="008D4FAA">
        <w:rPr>
          <w:rStyle w:val="underline"/>
          <w:rFonts w:eastAsia="Batang"/>
          <w:sz w:val="22"/>
          <w:highlight w:val="yellow"/>
        </w:rPr>
        <w:t>without reference to any “balance of probabilities</w:t>
      </w:r>
      <w:r w:rsidRPr="008D4FAA">
        <w:rPr>
          <w:rStyle w:val="underline"/>
          <w:rFonts w:eastAsia="Batang"/>
          <w:sz w:val="22"/>
        </w:rPr>
        <w:t>.”</w:t>
      </w:r>
      <w:r w:rsidRPr="008D4FAA">
        <w:rPr>
          <w:rFonts w:cs="Times"/>
          <w:sz w:val="16"/>
        </w:rPr>
        <w:t xml:space="preserve"> Thus </w:t>
      </w:r>
      <w:r w:rsidRPr="008D4FAA">
        <w:rPr>
          <w:rFonts w:cs="Times"/>
          <w:i/>
          <w:iCs/>
          <w:sz w:val="16"/>
        </w:rPr>
        <w:t xml:space="preserve">no matter what the balance of probabilities, the “reasonable man” would not risk loss of life or limb to avert the prospect of some trivial inconvenience. </w:t>
      </w:r>
      <w:r w:rsidRPr="008D4FAA">
        <w:rPr>
          <w:rFonts w:cs="Times"/>
          <w:sz w:val="16"/>
        </w:rPr>
        <w:t xml:space="preserve">Nor would he ever risk utter impoverishment to avert the possible loss of a few cents – at any rate as long as we are not dealing with probabilities that are “effectively zero.” </w:t>
      </w:r>
      <w:r w:rsidRPr="00EF2955">
        <w:rPr>
          <w:rStyle w:val="underline"/>
          <w:rFonts w:eastAsia="Batang"/>
          <w:sz w:val="22"/>
          <w:highlight w:val="yellow"/>
        </w:rPr>
        <w:t>The prospective damage of the</w:t>
      </w:r>
      <w:r w:rsidRPr="008D4FAA">
        <w:rPr>
          <w:rStyle w:val="underline"/>
          <w:rFonts w:eastAsia="Batang"/>
          <w:sz w:val="22"/>
        </w:rPr>
        <w:t xml:space="preserve"> one </w:t>
      </w:r>
      <w:r w:rsidRPr="00EF2955">
        <w:rPr>
          <w:rStyle w:val="underline"/>
          <w:rFonts w:eastAsia="Batang"/>
          <w:sz w:val="22"/>
          <w:highlight w:val="yellow"/>
        </w:rPr>
        <w:t>alternative</w:t>
      </w:r>
      <w:r w:rsidRPr="008D4FAA">
        <w:rPr>
          <w:rStyle w:val="underline"/>
          <w:rFonts w:eastAsia="Batang"/>
          <w:sz w:val="22"/>
        </w:rPr>
        <w:t xml:space="preserve"> </w:t>
      </w:r>
      <w:r w:rsidRPr="00EF2955">
        <w:rPr>
          <w:rStyle w:val="underline"/>
          <w:rFonts w:eastAsia="Batang"/>
          <w:sz w:val="22"/>
          <w:highlight w:val="yellow"/>
        </w:rPr>
        <w:t>is too great</w:t>
      </w:r>
      <w:r w:rsidRPr="008D4FAA">
        <w:rPr>
          <w:rStyle w:val="underline"/>
          <w:rFonts w:eastAsia="Batang"/>
          <w:sz w:val="22"/>
        </w:rPr>
        <w:t xml:space="preserve"> in relation to the potential loss of the other, </w:t>
      </w:r>
      <w:r w:rsidRPr="00EF2955">
        <w:rPr>
          <w:rStyle w:val="underline"/>
          <w:rFonts w:eastAsia="Batang"/>
          <w:sz w:val="22"/>
          <w:highlight w:val="yellow"/>
        </w:rPr>
        <w:t>regardless of the odds</w:t>
      </w:r>
      <w:r w:rsidRPr="008D4FAA">
        <w:rPr>
          <w:rStyle w:val="underline"/>
          <w:rFonts w:eastAsia="Batang"/>
          <w:sz w:val="22"/>
        </w:rPr>
        <w:t xml:space="preserve">. </w:t>
      </w:r>
      <w:r w:rsidRPr="00EF2955">
        <w:rPr>
          <w:rStyle w:val="underline"/>
          <w:rFonts w:eastAsia="Batang"/>
          <w:sz w:val="22"/>
          <w:highlight w:val="yellow"/>
        </w:rPr>
        <w:t>One “just can’t take the chance</w:t>
      </w:r>
      <w:r w:rsidRPr="008D4FAA">
        <w:rPr>
          <w:rFonts w:cs="Times"/>
          <w:bCs/>
          <w:sz w:val="16"/>
        </w:rPr>
        <w:t>.”</w:t>
      </w:r>
      <w:r w:rsidRPr="008D4FAA">
        <w:rPr>
          <w:rFonts w:cs="Times"/>
          <w:sz w:val="16"/>
        </w:rPr>
        <w:t xml:space="preserve"> In this light consider a choice-situation of the form set out in Figure 1. In a situation of this sort, the possible losses at issue can prove to be of altogether different orders. The negativity of Y can be so large relative to that of X that they are simply not in the same league – one would rationally opt for one and shun the other regardless of how the probabilities of  </w:t>
      </w:r>
      <w:r w:rsidRPr="008D4FAA">
        <w:rPr>
          <w:rFonts w:cs="Times"/>
          <w:i/>
          <w:iCs/>
          <w:sz w:val="16"/>
        </w:rPr>
        <w:t>x</w:t>
      </w:r>
      <w:r w:rsidRPr="008D4FAA">
        <w:rPr>
          <w:rFonts w:cs="Times"/>
          <w:sz w:val="16"/>
        </w:rPr>
        <w:t xml:space="preserve"> and </w:t>
      </w:r>
      <w:r w:rsidRPr="008D4FAA">
        <w:rPr>
          <w:rFonts w:cs="Times"/>
          <w:i/>
          <w:iCs/>
          <w:sz w:val="16"/>
        </w:rPr>
        <w:t xml:space="preserve">y </w:t>
      </w:r>
      <w:r w:rsidRPr="008D4FAA">
        <w:rPr>
          <w:rFonts w:cs="Times"/>
          <w:sz w:val="16"/>
        </w:rPr>
        <w:t xml:space="preserve">are adjusted. In the conditions at issue, the </w:t>
      </w:r>
      <w:r w:rsidRPr="008D4FAA">
        <w:rPr>
          <w:rFonts w:cs="Times"/>
          <w:i/>
          <w:iCs/>
          <w:sz w:val="16"/>
        </w:rPr>
        <w:t>Y</w:t>
      </w:r>
      <w:r w:rsidRPr="008D4FAA">
        <w:rPr>
          <w:rFonts w:cs="Times"/>
          <w:sz w:val="16"/>
        </w:rPr>
        <w:t xml:space="preserve"> risking hazard is simply unacceptable. </w:t>
      </w:r>
      <w:r w:rsidRPr="00EF2955">
        <w:rPr>
          <w:rStyle w:val="underline"/>
          <w:rFonts w:eastAsia="Batang"/>
          <w:sz w:val="22"/>
          <w:highlight w:val="yellow"/>
        </w:rPr>
        <w:t>It is unjustified</w:t>
      </w:r>
      <w:r w:rsidRPr="008D4FAA">
        <w:rPr>
          <w:rStyle w:val="underline"/>
          <w:rFonts w:eastAsia="Batang"/>
          <w:sz w:val="22"/>
        </w:rPr>
        <w:t xml:space="preserve"> as well as unrealistic </w:t>
      </w:r>
      <w:r w:rsidRPr="00EF2955">
        <w:rPr>
          <w:rStyle w:val="underline"/>
          <w:rFonts w:eastAsia="Batang"/>
          <w:sz w:val="22"/>
          <w:highlight w:val="yellow"/>
        </w:rPr>
        <w:t>to take the stance that all negativities are</w:t>
      </w:r>
      <w:r w:rsidRPr="008D4FAA">
        <w:rPr>
          <w:rStyle w:val="underline"/>
          <w:rFonts w:eastAsia="Batang"/>
          <w:sz w:val="22"/>
        </w:rPr>
        <w:t xml:space="preserve"> essentially </w:t>
      </w:r>
      <w:r w:rsidRPr="00EF2955">
        <w:rPr>
          <w:rStyle w:val="underline"/>
          <w:rFonts w:eastAsia="Batang"/>
          <w:sz w:val="22"/>
          <w:highlight w:val="yellow"/>
        </w:rPr>
        <w:t>comparable</w:t>
      </w:r>
      <w:r w:rsidRPr="008D4FAA">
        <w:rPr>
          <w:rStyle w:val="underline"/>
          <w:rFonts w:eastAsia="Batang"/>
          <w:sz w:val="22"/>
        </w:rPr>
        <w:t xml:space="preserve"> </w:t>
      </w:r>
      <w:r w:rsidRPr="00EF2955">
        <w:rPr>
          <w:rStyle w:val="underline"/>
          <w:rFonts w:eastAsia="Batang"/>
          <w:sz w:val="22"/>
          <w:highlight w:val="yellow"/>
        </w:rPr>
        <w:t>and</w:t>
      </w:r>
      <w:r w:rsidRPr="008D4FAA">
        <w:rPr>
          <w:rStyle w:val="underline"/>
          <w:rFonts w:eastAsia="Batang"/>
          <w:sz w:val="22"/>
        </w:rPr>
        <w:t xml:space="preserve"> to hold that one </w:t>
      </w:r>
      <w:r w:rsidRPr="00EF2955">
        <w:rPr>
          <w:rStyle w:val="underline"/>
          <w:rFonts w:eastAsia="Batang"/>
          <w:sz w:val="22"/>
          <w:highlight w:val="yellow"/>
        </w:rPr>
        <w:t>can</w:t>
      </w:r>
      <w:r w:rsidRPr="008D4FAA">
        <w:rPr>
          <w:rStyle w:val="underline"/>
          <w:rFonts w:eastAsia="Batang"/>
          <w:sz w:val="22"/>
        </w:rPr>
        <w:t xml:space="preserve"> always </w:t>
      </w:r>
      <w:r w:rsidRPr="00EF2955">
        <w:rPr>
          <w:rStyle w:val="underline"/>
          <w:rFonts w:eastAsia="Batang"/>
          <w:sz w:val="22"/>
          <w:highlight w:val="yellow"/>
        </w:rPr>
        <w:t>be balanced</w:t>
      </w:r>
      <w:r w:rsidRPr="008D4FAA">
        <w:rPr>
          <w:rStyle w:val="underline"/>
          <w:rFonts w:eastAsia="Batang"/>
          <w:sz w:val="22"/>
        </w:rPr>
        <w:t xml:space="preserve"> off against another </w:t>
      </w:r>
      <w:r w:rsidRPr="00EF2955">
        <w:rPr>
          <w:rStyle w:val="underline"/>
          <w:rFonts w:eastAsia="Batang"/>
          <w:sz w:val="22"/>
          <w:highlight w:val="yellow"/>
        </w:rPr>
        <w:t>by</w:t>
      </w:r>
      <w:r w:rsidRPr="008D4FAA">
        <w:rPr>
          <w:rStyle w:val="underline"/>
          <w:rFonts w:eastAsia="Batang"/>
          <w:sz w:val="22"/>
        </w:rPr>
        <w:t xml:space="preserve"> such </w:t>
      </w:r>
      <w:r w:rsidRPr="00EF2955">
        <w:rPr>
          <w:rStyle w:val="underline"/>
          <w:rFonts w:eastAsia="Batang"/>
          <w:sz w:val="22"/>
          <w:highlight w:val="yellow"/>
        </w:rPr>
        <w:t>probabilistic manipulations</w:t>
      </w:r>
      <w:r w:rsidRPr="008D4FAA">
        <w:rPr>
          <w:rStyle w:val="underline"/>
          <w:rFonts w:eastAsia="Batang"/>
          <w:sz w:val="22"/>
        </w:rPr>
        <w:t>.</w:t>
      </w:r>
    </w:p>
    <w:p w:rsidR="00991116" w:rsidRPr="00F52233" w:rsidRDefault="00991116" w:rsidP="00991116">
      <w:pPr>
        <w:keepNext/>
        <w:keepLines/>
        <w:spacing w:before="200"/>
        <w:outlineLvl w:val="3"/>
        <w:rPr>
          <w:rFonts w:eastAsia="Times New Roman"/>
          <w:b/>
          <w:bCs/>
          <w:iCs/>
          <w:sz w:val="24"/>
        </w:rPr>
      </w:pPr>
      <w:r w:rsidRPr="00F52233">
        <w:rPr>
          <w:rFonts w:eastAsia="Times New Roman"/>
          <w:b/>
          <w:bCs/>
          <w:iCs/>
          <w:sz w:val="24"/>
        </w:rPr>
        <w:t>No impact</w:t>
      </w:r>
      <w:r>
        <w:rPr>
          <w:rFonts w:eastAsia="Times New Roman"/>
          <w:b/>
          <w:bCs/>
          <w:iCs/>
          <w:sz w:val="24"/>
        </w:rPr>
        <w:t xml:space="preserve"> </w:t>
      </w:r>
      <w:r w:rsidRPr="00F52233">
        <w:rPr>
          <w:rFonts w:eastAsia="Times New Roman"/>
          <w:b/>
          <w:bCs/>
          <w:iCs/>
          <w:sz w:val="24"/>
        </w:rPr>
        <w:t xml:space="preserve">– scenario planning has no downside, just an upside in </w:t>
      </w:r>
      <w:r>
        <w:rPr>
          <w:rFonts w:eastAsia="Times New Roman"/>
          <w:b/>
          <w:bCs/>
          <w:iCs/>
          <w:sz w:val="24"/>
        </w:rPr>
        <w:t>the instance</w:t>
      </w:r>
      <w:r w:rsidRPr="00F52233">
        <w:rPr>
          <w:rFonts w:eastAsia="Times New Roman"/>
          <w:b/>
          <w:bCs/>
          <w:iCs/>
          <w:sz w:val="24"/>
        </w:rPr>
        <w:t xml:space="preserve"> we’re right, at best they will win that we don’t solve our impacts which is</w:t>
      </w:r>
      <w:r>
        <w:rPr>
          <w:rFonts w:eastAsia="Times New Roman"/>
          <w:b/>
          <w:bCs/>
          <w:iCs/>
          <w:sz w:val="24"/>
        </w:rPr>
        <w:t xml:space="preserve"> a solvency arg not an impact or theory argument</w:t>
      </w:r>
    </w:p>
    <w:p w:rsidR="00991116" w:rsidRPr="00991116" w:rsidRDefault="00991116" w:rsidP="00991116">
      <w:bookmarkStart w:id="1" w:name="_GoBack"/>
      <w:bookmarkEnd w:id="1"/>
    </w:p>
    <w:sectPr w:rsidR="00991116" w:rsidRPr="00991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A1" w:rsidRDefault="00BE16A1" w:rsidP="005F5576">
      <w:r>
        <w:separator/>
      </w:r>
    </w:p>
  </w:endnote>
  <w:endnote w:type="continuationSeparator" w:id="0">
    <w:p w:rsidR="00BE16A1" w:rsidRDefault="00BE16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A1" w:rsidRDefault="00BE16A1" w:rsidP="005F5576">
      <w:r>
        <w:separator/>
      </w:r>
    </w:p>
  </w:footnote>
  <w:footnote w:type="continuationSeparator" w:id="0">
    <w:p w:rsidR="00BE16A1" w:rsidRDefault="00BE16A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1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0CE"/>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1116"/>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16A1"/>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rsid w:val="0099111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91116"/>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991116"/>
    <w:rPr>
      <w:rFonts w:ascii="Lucida Grande" w:eastAsiaTheme="minorEastAsia" w:hAnsi="Lucida Grande" w:cs="Lucida Grande"/>
      <w:szCs w:val="24"/>
    </w:rPr>
  </w:style>
  <w:style w:type="paragraph" w:styleId="ListParagraph">
    <w:name w:val="List Paragraph"/>
    <w:basedOn w:val="Normal"/>
    <w:uiPriority w:val="34"/>
    <w:rsid w:val="00991116"/>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991116"/>
  </w:style>
  <w:style w:type="paragraph" w:customStyle="1" w:styleId="card">
    <w:name w:val="card"/>
    <w:basedOn w:val="Normal"/>
    <w:next w:val="Normal"/>
    <w:link w:val="cardChar"/>
    <w:qFormat/>
    <w:rsid w:val="00991116"/>
    <w:pPr>
      <w:ind w:left="288" w:right="288"/>
    </w:pPr>
    <w:rPr>
      <w:rFonts w:ascii="Calibri" w:hAnsi="Calibri" w:cs="Calibri"/>
      <w:sz w:val="24"/>
    </w:rPr>
  </w:style>
  <w:style w:type="character" w:customStyle="1" w:styleId="cardChar">
    <w:name w:val="card Char"/>
    <w:link w:val="card"/>
    <w:rsid w:val="00991116"/>
    <w:rPr>
      <w:rFonts w:ascii="Calibri" w:hAnsi="Calibri" w:cs="Calibri"/>
      <w:sz w:val="24"/>
    </w:rPr>
  </w:style>
  <w:style w:type="character" w:customStyle="1" w:styleId="underline">
    <w:name w:val="underline"/>
    <w:link w:val="textbold"/>
    <w:qFormat/>
    <w:rsid w:val="00991116"/>
    <w:rPr>
      <w:b/>
      <w:u w:val="single"/>
    </w:rPr>
  </w:style>
  <w:style w:type="paragraph" w:customStyle="1" w:styleId="textbold">
    <w:name w:val="text bold"/>
    <w:basedOn w:val="Normal"/>
    <w:link w:val="underline"/>
    <w:rsid w:val="00991116"/>
    <w:pPr>
      <w:ind w:left="720"/>
      <w:jc w:val="both"/>
    </w:pPr>
    <w:rPr>
      <w:rFonts w:asciiTheme="minorHAnsi" w:hAnsiTheme="minorHAnsi" w:cstheme="minorBidi"/>
      <w:b/>
      <w:u w:val="single"/>
    </w:rPr>
  </w:style>
  <w:style w:type="character" w:customStyle="1" w:styleId="UnderlineChar">
    <w:name w:val="Underline Char"/>
    <w:aliases w:val="Title Char"/>
    <w:link w:val="Title"/>
    <w:qFormat/>
    <w:rsid w:val="00991116"/>
    <w:rPr>
      <w:szCs w:val="24"/>
      <w:u w:val="single"/>
    </w:rPr>
  </w:style>
  <w:style w:type="paragraph" w:customStyle="1" w:styleId="BoldUnderline">
    <w:name w:val="BoldUnderline"/>
    <w:link w:val="BoldUnderlineChar"/>
    <w:rsid w:val="00991116"/>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991116"/>
    <w:rPr>
      <w:rFonts w:ascii="Times New Roman" w:eastAsia="Times New Roman" w:hAnsi="Times New Roman" w:cs="Times New Roman"/>
      <w:b/>
      <w:sz w:val="20"/>
      <w:szCs w:val="24"/>
      <w:u w:val="single"/>
    </w:rPr>
  </w:style>
  <w:style w:type="character" w:customStyle="1" w:styleId="CharacterStyle1">
    <w:name w:val="Character Style 1"/>
    <w:uiPriority w:val="99"/>
    <w:rsid w:val="00991116"/>
    <w:rPr>
      <w:rFonts w:ascii="Garamond" w:hAnsi="Garamond"/>
      <w:sz w:val="18"/>
    </w:rPr>
  </w:style>
  <w:style w:type="paragraph" w:customStyle="1" w:styleId="Style33">
    <w:name w:val="Style 33"/>
    <w:basedOn w:val="Normal"/>
    <w:uiPriority w:val="99"/>
    <w:rsid w:val="00991116"/>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cardtext">
    <w:name w:val="card text"/>
    <w:basedOn w:val="Normal"/>
    <w:link w:val="cardtextChar"/>
    <w:qFormat/>
    <w:rsid w:val="00991116"/>
    <w:pPr>
      <w:ind w:left="288" w:right="288"/>
    </w:pPr>
    <w:rPr>
      <w:rFonts w:ascii="Georgia" w:hAnsi="Georgia"/>
      <w:sz w:val="20"/>
    </w:rPr>
  </w:style>
  <w:style w:type="character" w:customStyle="1" w:styleId="cardtextChar">
    <w:name w:val="card text Char"/>
    <w:basedOn w:val="DefaultParagraphFont"/>
    <w:link w:val="cardtext"/>
    <w:rsid w:val="00991116"/>
    <w:rPr>
      <w:rFonts w:ascii="Georgia" w:hAnsi="Georgia" w:cs="Times New Roman"/>
      <w:sz w:val="20"/>
    </w:rPr>
  </w:style>
  <w:style w:type="paragraph" w:styleId="Title">
    <w:name w:val="Title"/>
    <w:basedOn w:val="Normal"/>
    <w:next w:val="Normal"/>
    <w:link w:val="UnderlineChar"/>
    <w:qFormat/>
    <w:rsid w:val="00991116"/>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uiPriority w:val="10"/>
    <w:semiHidden/>
    <w:rsid w:val="00991116"/>
    <w:rPr>
      <w:rFonts w:asciiTheme="majorHAnsi" w:eastAsiaTheme="majorEastAsia" w:hAnsiTheme="majorHAnsi" w:cstheme="majorBidi"/>
      <w:color w:val="17365D" w:themeColor="text2" w:themeShade="BF"/>
      <w:spacing w:val="5"/>
      <w:kern w:val="28"/>
      <w:sz w:val="52"/>
      <w:szCs w:val="52"/>
    </w:rPr>
  </w:style>
  <w:style w:type="character" w:customStyle="1" w:styleId="BoldUnderlineChar0">
    <w:name w:val="Bold Underline Char"/>
    <w:rsid w:val="00991116"/>
    <w:rPr>
      <w:rFonts w:ascii="Georgia" w:hAnsi="Georgia" w:cs="Calibri"/>
      <w:b/>
      <w:sz w:val="20"/>
      <w:u w:val="single"/>
    </w:rPr>
  </w:style>
  <w:style w:type="character" w:styleId="IntenseEmphasis">
    <w:name w:val="Intense Emphasis"/>
    <w:aliases w:val="Intense Emphasis11111,Heading 3 Char Char Char Char Char,Intense Emphasi,9.5 pt,Box Out,Italic,Intense Emphasis5,Heading 3 Char1 Char Char Ch,Cites and Cards Char1,Intense Emphasis21,Intense Emphasis311,Cards + Font: 12 pt Char"/>
    <w:uiPriority w:val="6"/>
    <w:qFormat/>
    <w:rsid w:val="00991116"/>
    <w:rPr>
      <w:rFonts w:ascii="Garamond" w:hAnsi="Garamond" w:hint="default"/>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rsid w:val="0099111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91116"/>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991116"/>
    <w:rPr>
      <w:rFonts w:ascii="Lucida Grande" w:eastAsiaTheme="minorEastAsia" w:hAnsi="Lucida Grande" w:cs="Lucida Grande"/>
      <w:szCs w:val="24"/>
    </w:rPr>
  </w:style>
  <w:style w:type="paragraph" w:styleId="ListParagraph">
    <w:name w:val="List Paragraph"/>
    <w:basedOn w:val="Normal"/>
    <w:uiPriority w:val="34"/>
    <w:rsid w:val="00991116"/>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991116"/>
  </w:style>
  <w:style w:type="paragraph" w:customStyle="1" w:styleId="card">
    <w:name w:val="card"/>
    <w:basedOn w:val="Normal"/>
    <w:next w:val="Normal"/>
    <w:link w:val="cardChar"/>
    <w:qFormat/>
    <w:rsid w:val="00991116"/>
    <w:pPr>
      <w:ind w:left="288" w:right="288"/>
    </w:pPr>
    <w:rPr>
      <w:rFonts w:ascii="Calibri" w:hAnsi="Calibri" w:cs="Calibri"/>
      <w:sz w:val="24"/>
    </w:rPr>
  </w:style>
  <w:style w:type="character" w:customStyle="1" w:styleId="cardChar">
    <w:name w:val="card Char"/>
    <w:link w:val="card"/>
    <w:rsid w:val="00991116"/>
    <w:rPr>
      <w:rFonts w:ascii="Calibri" w:hAnsi="Calibri" w:cs="Calibri"/>
      <w:sz w:val="24"/>
    </w:rPr>
  </w:style>
  <w:style w:type="character" w:customStyle="1" w:styleId="underline">
    <w:name w:val="underline"/>
    <w:link w:val="textbold"/>
    <w:qFormat/>
    <w:rsid w:val="00991116"/>
    <w:rPr>
      <w:b/>
      <w:u w:val="single"/>
    </w:rPr>
  </w:style>
  <w:style w:type="paragraph" w:customStyle="1" w:styleId="textbold">
    <w:name w:val="text bold"/>
    <w:basedOn w:val="Normal"/>
    <w:link w:val="underline"/>
    <w:rsid w:val="00991116"/>
    <w:pPr>
      <w:ind w:left="720"/>
      <w:jc w:val="both"/>
    </w:pPr>
    <w:rPr>
      <w:rFonts w:asciiTheme="minorHAnsi" w:hAnsiTheme="minorHAnsi" w:cstheme="minorBidi"/>
      <w:b/>
      <w:u w:val="single"/>
    </w:rPr>
  </w:style>
  <w:style w:type="character" w:customStyle="1" w:styleId="UnderlineChar">
    <w:name w:val="Underline Char"/>
    <w:aliases w:val="Title Char"/>
    <w:link w:val="Title"/>
    <w:qFormat/>
    <w:rsid w:val="00991116"/>
    <w:rPr>
      <w:szCs w:val="24"/>
      <w:u w:val="single"/>
    </w:rPr>
  </w:style>
  <w:style w:type="paragraph" w:customStyle="1" w:styleId="BoldUnderline">
    <w:name w:val="BoldUnderline"/>
    <w:link w:val="BoldUnderlineChar"/>
    <w:rsid w:val="00991116"/>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991116"/>
    <w:rPr>
      <w:rFonts w:ascii="Times New Roman" w:eastAsia="Times New Roman" w:hAnsi="Times New Roman" w:cs="Times New Roman"/>
      <w:b/>
      <w:sz w:val="20"/>
      <w:szCs w:val="24"/>
      <w:u w:val="single"/>
    </w:rPr>
  </w:style>
  <w:style w:type="character" w:customStyle="1" w:styleId="CharacterStyle1">
    <w:name w:val="Character Style 1"/>
    <w:uiPriority w:val="99"/>
    <w:rsid w:val="00991116"/>
    <w:rPr>
      <w:rFonts w:ascii="Garamond" w:hAnsi="Garamond"/>
      <w:sz w:val="18"/>
    </w:rPr>
  </w:style>
  <w:style w:type="paragraph" w:customStyle="1" w:styleId="Style33">
    <w:name w:val="Style 33"/>
    <w:basedOn w:val="Normal"/>
    <w:uiPriority w:val="99"/>
    <w:rsid w:val="00991116"/>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cardtext">
    <w:name w:val="card text"/>
    <w:basedOn w:val="Normal"/>
    <w:link w:val="cardtextChar"/>
    <w:qFormat/>
    <w:rsid w:val="00991116"/>
    <w:pPr>
      <w:ind w:left="288" w:right="288"/>
    </w:pPr>
    <w:rPr>
      <w:rFonts w:ascii="Georgia" w:hAnsi="Georgia"/>
      <w:sz w:val="20"/>
    </w:rPr>
  </w:style>
  <w:style w:type="character" w:customStyle="1" w:styleId="cardtextChar">
    <w:name w:val="card text Char"/>
    <w:basedOn w:val="DefaultParagraphFont"/>
    <w:link w:val="cardtext"/>
    <w:rsid w:val="00991116"/>
    <w:rPr>
      <w:rFonts w:ascii="Georgia" w:hAnsi="Georgia" w:cs="Times New Roman"/>
      <w:sz w:val="20"/>
    </w:rPr>
  </w:style>
  <w:style w:type="paragraph" w:styleId="Title">
    <w:name w:val="Title"/>
    <w:basedOn w:val="Normal"/>
    <w:next w:val="Normal"/>
    <w:link w:val="UnderlineChar"/>
    <w:qFormat/>
    <w:rsid w:val="00991116"/>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uiPriority w:val="10"/>
    <w:semiHidden/>
    <w:rsid w:val="00991116"/>
    <w:rPr>
      <w:rFonts w:asciiTheme="majorHAnsi" w:eastAsiaTheme="majorEastAsia" w:hAnsiTheme="majorHAnsi" w:cstheme="majorBidi"/>
      <w:color w:val="17365D" w:themeColor="text2" w:themeShade="BF"/>
      <w:spacing w:val="5"/>
      <w:kern w:val="28"/>
      <w:sz w:val="52"/>
      <w:szCs w:val="52"/>
    </w:rPr>
  </w:style>
  <w:style w:type="character" w:customStyle="1" w:styleId="BoldUnderlineChar0">
    <w:name w:val="Bold Underline Char"/>
    <w:rsid w:val="00991116"/>
    <w:rPr>
      <w:rFonts w:ascii="Georgia" w:hAnsi="Georgia" w:cs="Calibri"/>
      <w:b/>
      <w:sz w:val="20"/>
      <w:u w:val="single"/>
    </w:rPr>
  </w:style>
  <w:style w:type="character" w:styleId="IntenseEmphasis">
    <w:name w:val="Intense Emphasis"/>
    <w:aliases w:val="Intense Emphasis11111,Heading 3 Char Char Char Char Char,Intense Emphasi,9.5 pt,Box Out,Italic,Intense Emphasis5,Heading 3 Char1 Char Char Ch,Cites and Cards Char1,Intense Emphasis21,Intense Emphasis311,Cards + Font: 12 pt Char"/>
    <w:uiPriority w:val="6"/>
    <w:qFormat/>
    <w:rsid w:val="00991116"/>
    <w:rPr>
      <w:rFonts w:ascii="Garamond" w:hAnsi="Garamond" w:hint="default"/>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NASA" TargetMode="External"/><Relationship Id="rId18" Type="http://schemas.openxmlformats.org/officeDocument/2006/relationships/hyperlink" Target="http://www.nytimes.com/2010/05/30/weekinreview/30rosenth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ftp://download.intel.com/museum/Moores_Law/Video-Transcripts/Excepts_A_Conversation_with_Gordon_Moore.pdf" TargetMode="External"/><Relationship Id="rId2" Type="http://schemas.openxmlformats.org/officeDocument/2006/relationships/customXml" Target="../customXml/item2.xml"/><Relationship Id="rId16" Type="http://schemas.openxmlformats.org/officeDocument/2006/relationships/hyperlink" Target="http://en.wikipedia.org/wiki/Columbia_Univers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5" Type="http://schemas.openxmlformats.org/officeDocument/2006/relationships/styles" Target="styles.xml"/><Relationship Id="rId15" Type="http://schemas.openxmlformats.org/officeDocument/2006/relationships/hyperlink" Target="http://en.wikipedia.org/wiki/Professors_in_the_United_Stat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Goddard_Institute_for_Space_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23355</Words>
  <Characters>133127</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2014-02-09T18:55:00Z</dcterms:created>
  <dcterms:modified xsi:type="dcterms:W3CDTF">2014-02-09T18:57:00Z</dcterms:modified>
</cp:coreProperties>
</file>